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03" w:rsidRPr="00B86103" w:rsidRDefault="00B86103" w:rsidP="00B86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b/>
          <w:bCs/>
          <w:sz w:val="20"/>
          <w:szCs w:val="20"/>
        </w:rPr>
        <w:t xml:space="preserve">ОРФОЭПИЧЕСКИЕ НОРМЫ (Из методического письма </w:t>
      </w:r>
      <w:proofErr w:type="spellStart"/>
      <w:r w:rsidRPr="00B86103">
        <w:rPr>
          <w:rFonts w:ascii="'times new roman'" w:eastAsia="Times New Roman" w:hAnsi="'times new roman'" w:cs="Times New Roman"/>
          <w:b/>
          <w:bCs/>
          <w:sz w:val="20"/>
          <w:szCs w:val="20"/>
        </w:rPr>
        <w:t>И.П.Цыбулько</w:t>
      </w:r>
      <w:proofErr w:type="spellEnd"/>
      <w:r w:rsidRPr="00B86103">
        <w:rPr>
          <w:rFonts w:ascii="'times new roman'" w:eastAsia="Times New Roman" w:hAnsi="'times new roman'" w:cs="Times New Roman"/>
          <w:b/>
          <w:bCs/>
          <w:sz w:val="20"/>
          <w:szCs w:val="20"/>
        </w:rPr>
        <w:t>)</w:t>
      </w:r>
    </w:p>
    <w:p w:rsidR="00B86103" w:rsidRPr="00B86103" w:rsidRDefault="00B86103" w:rsidP="00B86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    Важной   стороной   орфоэпии   является   </w:t>
      </w:r>
      <w:r w:rsidRPr="00B86103">
        <w:rPr>
          <w:rFonts w:ascii="'times new roman'" w:eastAsia="Times New Roman" w:hAnsi="'times new roman'" w:cs="Times New Roman"/>
          <w:b/>
          <w:bCs/>
          <w:i/>
          <w:iCs/>
          <w:color w:val="000000"/>
          <w:sz w:val="20"/>
          <w:szCs w:val="20"/>
        </w:rPr>
        <w:t>ударение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, то есть звуковое выделение одного из слогов слова. Ударе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ние на письме обычно не обозначается, хотя  в отдельных случаях (при обучении русскому языку нерусских) его принято ставить. 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  Отличительные особенности русского ударения — его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разноместность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и подвижность. </w:t>
      </w:r>
      <w:proofErr w:type="spellStart"/>
      <w:proofErr w:type="gram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Разноместность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заключается в том, что ударение в русском языке может быть на любом слоге слова (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книга, подпись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на первом слоге;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фонарь, подполье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на втором; 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ураган, орфоэпия —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на третьем и т. д.).</w:t>
      </w:r>
      <w:proofErr w:type="gram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 В одних словах ударение фиксировано на опредёленном слоге и не передвигается  при образовании грамматических форм, в других — меняет с место   (сравните: 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тОнна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тОнны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 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 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стенА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стЕну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стЕнам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стенАм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).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 В   последнем   примере   представлена   подвижность   русс</w:t>
      </w:r>
      <w:r w:rsidRPr="00B86103">
        <w:rPr>
          <w:rFonts w:ascii="'times new roman'" w:eastAsia="Times New Roman" w:hAnsi="'times new roman'" w:cs="Times New Roman"/>
          <w:sz w:val="20"/>
          <w:szCs w:val="20"/>
        </w:rPr>
        <w:t xml:space="preserve">кого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ударения. В этом и состоит объективная трудность усвоения акцентных норм. </w:t>
      </w:r>
      <w:proofErr w:type="gram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«Однако,— как справедливо отмечает К.С.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Горбачевич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,— если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разноместность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и подвижность русского ударе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ния и создают некоторые трудности при его усвоении, то зато эти неудобства полностью искупаются возможностью различать с помощью места ударения смысл слов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(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мУка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мукА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трУсит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трусИт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погрУженный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на платформу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погружённый в воду)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и да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>же функционально-стилистическую закреплён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ность акцентных вариантов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(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лаврОвый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лист,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но в ботанике: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семейство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лАвровых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).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Особенно важной в этом плане пред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>ставляется роль ударения как способа выражения грамма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>тических значений и преодоления омонимии словоформ». Как установлено учёными, большая часть слов рус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ского языка (около 96%) отличается фиксированным ударением. Однако </w:t>
      </w:r>
      <w:proofErr w:type="gram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оставшиеся</w:t>
      </w:r>
      <w:proofErr w:type="gram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4% и являются наиболее употребительными словами, составляющими базисную, частотную лексику языка.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 Приведём некоторые правила орфоэпии в области ударения, которые помогут предупредить соответствующие ошибки. И начнём сразу  с имени прилагательного, так как нормы ударения имён существительных отличаются многообразием и  трудны для школьников.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r w:rsidRPr="00B86103">
        <w:rPr>
          <w:rFonts w:ascii="'times new roman'" w:eastAsia="Times New Roman" w:hAnsi="'times new roman'" w:cs="Times New Roman"/>
          <w:b/>
          <w:bCs/>
          <w:color w:val="000000"/>
          <w:sz w:val="20"/>
          <w:szCs w:val="20"/>
        </w:rPr>
        <w:t>                                         Ударение в именах прилагательных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У полных форм имён прилагательных возможно только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н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е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п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о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д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в и ж -     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н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о е  ударение на о с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н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о в е  или  на  о к о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н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ч а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н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и </w:t>
      </w:r>
      <w:proofErr w:type="spellStart"/>
      <w:proofErr w:type="gram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и</w:t>
      </w:r>
      <w:proofErr w:type="spellEnd"/>
      <w:proofErr w:type="gram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. Вариативность этих двух типов у одних и тех же словоформ объясняется, как правило,  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п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р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а г м а т и –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ч е с к и </w:t>
      </w:r>
      <w:proofErr w:type="gram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м</w:t>
      </w:r>
      <w:proofErr w:type="gram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 фактором, связанным с разграничением малоупотребительных или книжных прилагательных и прилагательных частотных, стилистически нейтральных или даже сниженных. В самом деле, малоупотребительные и книжные слова чаще имеют ударение на основе, а частотные, стилистически нейтральные или сниженные – на окончании.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 Степень освоенности слова проявляется в вариантах места ударения: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кружкОвый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кружковОй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запАсный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запаснОй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околозЕмный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околоземнОй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мИнусовый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минусовОй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очИстный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очистнОй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.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Подобные слова не включаются в задания ЕГЭ, так как оба варианта считаются правильными.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  И всё же выбор места ударения вызывает затруднения чаще всего в кратких формах прилагательных.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 Между тем есть довольно последовательная норма, согласно ко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торой ударный слог полной формы ряда употребительных прилагательных остаётся ударным и в краткой форме: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красИвый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красИв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красИва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красИво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красИвы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;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немЫслимый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немЫслим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немЫслима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немЫслимо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немЫслимы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и т.п.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 Количество прилагательных с подвижным ударением в рус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>ском языке невелико, но они часто используются в речи, и поэтому нормы ударения в них нуждаются в комментариях. Ударение не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редко падает на основу в форме мужского, среднего рода и мн. числа и на окончание в форме женского рода: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прАвый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прав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прАво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прАвы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правА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;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сЕрый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сер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сЕро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сЕры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серА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;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стрОйный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стрОен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стрОйно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стрОйны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стройнА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 Подобные прилагательные, как правило, имеют односложные</w:t>
      </w:r>
      <w:r w:rsidRPr="00B861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основы без суффиксов либо с простейшими суффиксами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(-</w:t>
      </w:r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к-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, -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-). 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Однако так  или  иначе  возникает необходимость обращения к орфоэпическому   словарю,  так  как  ряд  слов   «выбивается»   из указанной нормы. Можно, например, говорить: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длИнны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длиннЫ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свЕжи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свежИ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пОлны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полнЫ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и т. д.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 Следует также сказать и о произношении прилагательных в сравнительной степени. Существует такая норма: если ударение в краткой форме женского рода падает на окончание, то в срав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нительной степени оно будет на суффиксе  </w:t>
      </w:r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-е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е: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сильнА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сильнЕе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больнА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больнЕе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живА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живЕе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стройнА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стройнЕе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правА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правЕе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; 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если же ударение в женском роде стоит на основе, то в сравнительной степени оно и сохраняется на основе: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красИва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красИвее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печАльна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печАльнее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протИвна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протИвнее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.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То же касается и формы превосходной степени.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 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b/>
          <w:bCs/>
          <w:color w:val="000000"/>
          <w:sz w:val="20"/>
          <w:szCs w:val="20"/>
        </w:rPr>
        <w:t>                                            Ударение в глаголах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   Одна из наиболее напряжённых точек ударения в употребительных глаголах — это фор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>мы прошедшего времени.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   Ударение в  прошедшем  времени  обычно  падает  на  тот же слог, что и в инфинитиве: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сидЕть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сидЕла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стонАть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стонАла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.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прЯтать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прЯтала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начинАть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начинАла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.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Вместе с тем группа употребительных глаголов (около 300)  подчиняется другому пра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вилу: ударение в форме женского рода переходит на окончание,  а в остальных формах остаётся на основе.  Это глаголы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брать. быть, взять, вить, врать, гнать, дать, ждать, жить, звать, лгать,</w:t>
      </w:r>
      <w:r w:rsidRPr="00B861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лить, пить, рвать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и др. Рекомендуется говорить: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жить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жил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жИло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lastRenderedPageBreak/>
        <w:t>жИли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жилА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;   ждать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ждал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ждАло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proofErr w:type="spellStart"/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жд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Али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ждалА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; лить — лил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лИло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лИли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>лилА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. 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>Так же произносят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softHyphen/>
        <w:t xml:space="preserve">ся и производные глаголы  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  <w:vertAlign w:val="subscript"/>
        </w:rPr>
        <w:t xml:space="preserve">(прожить, забрать, допить, пролить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  <w:vertAlign w:val="subscript"/>
        </w:rPr>
        <w:t>и т. п.).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   Исключение составляют слова с приставкой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</w:t>
      </w:r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ы-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которая при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нимает ударение на себя: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вЫжить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—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вЫжила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вЫлить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вЫлила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 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вЫзвать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вЫзвала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   У глаголов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класть, красть, слать, послать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ударение в форме женского рода прошедшего времени остаётся на основе: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крАла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слАла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послАла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стлАла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Times New Roman" w:eastAsia="Times New Roman" w:hAnsi="Times New Roman" w:cs="Times New Roman"/>
          <w:sz w:val="20"/>
          <w:szCs w:val="20"/>
        </w:rPr>
        <w:t xml:space="preserve">    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34"/>
        <w:gridCol w:w="4621"/>
      </w:tblGrid>
      <w:tr w:rsidR="00B86103" w:rsidRPr="00B86103" w:rsidTr="00B86103">
        <w:trPr>
          <w:tblCellSpacing w:w="0" w:type="dxa"/>
        </w:trPr>
        <w:tc>
          <w:tcPr>
            <w:tcW w:w="5210" w:type="dxa"/>
            <w:hideMark/>
          </w:tcPr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b/>
                <w:bCs/>
                <w:color w:val="FF0000"/>
                <w:sz w:val="20"/>
                <w:szCs w:val="20"/>
              </w:rPr>
              <w:t>Имена существительные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агЕнт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алфавИт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,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от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Альфа</w:t>
            </w:r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аэропОрты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неподвижн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 ударение на 4-ом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бАнты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неподвижн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 ударение на 1-ом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бОроду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вин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.п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.,только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в этой форме ед.ч. ударение на 1-ом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бухгАлтеров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род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.п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.мн.ч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.,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неподвижн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 ударение на 2-ом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вероисповЕдание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,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от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веру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исповЕдать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граждАнство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дефИс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,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нем.яз., где ударение на 2-ом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диспансЕр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слово пришло из англ. яз. через посредство франц.яз., где удар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сегда на последнем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договорЁнность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докумЕнт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досУг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еретИк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жалюзИ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из франц. яз., где удар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сегда на последнем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знАчимость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от прил.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зн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чимый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Иксы,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им.п. мн.ч.,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неподвижн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  ударение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каталОг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диал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монол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некрол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т.п.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квартАл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из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нем. яз., где ударение на 2-ом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киломЕтр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сантим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децим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миллим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…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кОнусы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кОнусов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неподвижн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 ударение на 1-ый слог во всех падежах в ед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.и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мн.ч.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корЫсть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крАны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неподвижн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 ударение на 1-ом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кремЕнь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кремнЯ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удар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о всех формах на последнем слоге, как и в слове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огОнь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лЕкторы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лЕкторов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см. слово бан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т(</w:t>
            </w:r>
            <w:proofErr w:type="spellStart"/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)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лыжнЯ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мЕстностей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род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.п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.мн.ч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., в одном ряду со словоформой 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честей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ч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люстей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…, но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новост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мусоропровОд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газопров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д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нефтепров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д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водопров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д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намЕрение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нарОст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нЕдруг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недУг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некролОг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см.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катал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г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нЕнависть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нОвости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новостЕй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но: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см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м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Е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стностей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нОготь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нОгтя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неподвижн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 ударение во всех формах ед.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ч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Отрочество,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от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трок- подросток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партЕр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из франц. яз., где удар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сегда на </w:t>
            </w:r>
          </w:p>
        </w:tc>
        <w:tc>
          <w:tcPr>
            <w:tcW w:w="5210" w:type="dxa"/>
            <w:hideMark/>
          </w:tcPr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последнем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портфЕль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пОручни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придАное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сущ.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призЫв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,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поз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отз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(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посла),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соз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но: 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тзы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в(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на публикацию)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процЕнт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свЁкла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сирОты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им.п.мн.ч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., ударение во всех формах мн.ч. только на 2-ом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срЕдства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им.п.мн.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ч</w:t>
            </w:r>
            <w:proofErr w:type="spellEnd"/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стАтуя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столЯр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в одном 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мал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до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школ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…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созЫв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см.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приз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тамОжня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тОрты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тОртов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цемЕнт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цЕнтнер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цепОчка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шАрфы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см.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б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нты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шофЁр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киоск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контрол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…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щавЕль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экспЕрт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из франц. яз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., 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где ударение  всегда на последнем слоге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b/>
                <w:bCs/>
                <w:color w:val="FF0000"/>
                <w:sz w:val="20"/>
                <w:szCs w:val="20"/>
              </w:rPr>
              <w:t>Имена прилагательные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вернА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краткое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прилаг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. ж.р. 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давнИшний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знАчимый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красИвее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прил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и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нареч.</w:t>
            </w: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 сравн.ст.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красИвейший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превосх.ст.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кровоточАщий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кУхонный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ловкА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краткое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прилаг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 ж.р.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мозаИчный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оптОвый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прозорлИва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краткое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прилаг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. ж.р., 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смазл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суетл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болтл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..., но: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прож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рлива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слИвовый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образовано от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ва</w:t>
            </w:r>
            <w:proofErr w:type="spellEnd"/>
          </w:p>
        </w:tc>
      </w:tr>
      <w:tr w:rsidR="00B86103" w:rsidRPr="00B86103" w:rsidTr="00B86103">
        <w:trPr>
          <w:tblCellSpacing w:w="0" w:type="dxa"/>
        </w:trPr>
        <w:tc>
          <w:tcPr>
            <w:tcW w:w="5210" w:type="dxa"/>
            <w:hideMark/>
          </w:tcPr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b/>
                <w:bCs/>
                <w:color w:val="FF0000"/>
                <w:sz w:val="20"/>
                <w:szCs w:val="20"/>
              </w:rPr>
              <w:t>Глаголы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баловАть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баловАться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 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избаловАть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разбаловАть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…,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но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:б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Аловень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 судьбы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брать-бралА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брАться-бралАсь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взять-взялА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взЯться-взялАсь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включИть-включИшь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,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включИт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включИм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влИться-влилАсь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ворвАться-ворвалАсь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воспринЯть-воспринялА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воссоздать-воссоздалА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вручИть-вручИт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гнать-гналА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гнАться-гналАсь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добрАть-добралА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добрАться-добралАсь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дождАться-дождалАсь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дозвонИться-дозвонИтся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дозвонЯтся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дозИровать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ждать-ждалА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жИться-жилОсь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закУпорить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занЯть-зАнял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занялА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,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зАняло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зАняли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заперЕться-заперлАсь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( 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на ключ, на замок и т.п.)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звать-звалА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звонИть-звонИшь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звонИт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,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звонИм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исключИть-исключИт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исчЕрпать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клАсть-клАла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клЕить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крАсться-крАлась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кровоточИть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лгать-лгалА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лить-лилА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лИться-лилАсь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наврАть-навралА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наделИть-наделИт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надорвАться-надорвалАсь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назвАться-назвалАсь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накренИться-накренИтся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налИть-налилА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нарвАть-нарвалА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насорИть-насорИт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начАть-нАчал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началА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нАчали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обзвонИть-обзвонИт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облегчИть-облегчИт</w:t>
            </w:r>
            <w:proofErr w:type="spellEnd"/>
          </w:p>
        </w:tc>
        <w:tc>
          <w:tcPr>
            <w:tcW w:w="5210" w:type="dxa"/>
            <w:hideMark/>
          </w:tcPr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облИться-облилАсь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lastRenderedPageBreak/>
              <w:t>обнЯться-обнялАсь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обогнАть-обогналА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ободрАть-ободралА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ободрИть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ободрИться-ободрИшься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обострИть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одолжИть-одолжИт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озлОбить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оклЕить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окружИть-окружИт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опломбировАть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в одном ряду со словами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формиров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нормиров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сортиров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ть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…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опОшлить-опОшлят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освЕдомиться-освЕдомишься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отбЫть-отбылА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отдАть-отдалА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откУпорить-откУпорил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отозвать-отозвалА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отозвАться-отозвалАсь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перезвонИть-перезвонИт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перелИть-перелилА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плодоносИть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повторИть-повторИт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позвАть-позвалА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позвонИть-позвонИшь-позвонИт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полИть-полилА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положИть-положИл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понЯть-понялА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послАть-послАла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прибЫть-прИбыл-прибылА-прИбыло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принЯть-прИнял-прИняли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принУдить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рвать-рвалА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сверлИть-сверлИшь-сверлИт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снять-снялА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создАть-создалА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сорвАть-сорвалА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сорИть-сорИт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убрАть-убралА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убыстрИть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углубИть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укрепИть-укрепИт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чЕрпать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щемИть-щемИт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щЁлкать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b/>
          <w:bCs/>
          <w:color w:val="000000"/>
          <w:sz w:val="20"/>
          <w:szCs w:val="20"/>
        </w:rPr>
        <w:t xml:space="preserve">                     Ударение в некоторых причастиях </w:t>
      </w:r>
      <w:r w:rsidRPr="00B86103">
        <w:rPr>
          <w:rFonts w:ascii="'times new roman'" w:eastAsia="Times New Roman" w:hAnsi="'times new roman'" w:cs="Times New Roman"/>
          <w:b/>
          <w:bCs/>
          <w:sz w:val="20"/>
          <w:szCs w:val="20"/>
        </w:rPr>
        <w:t>и</w:t>
      </w:r>
      <w:r w:rsidRPr="00B861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b/>
          <w:bCs/>
          <w:color w:val="000000"/>
          <w:sz w:val="20"/>
          <w:szCs w:val="20"/>
        </w:rPr>
        <w:t>деепричастиях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 Наиболее частые колебания ударения фиксируются при произ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>ношении кратких страдательных причастий.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  Если ударение в полной форме находится на суффиксе </w:t>
      </w:r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-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ё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нн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-</w:t>
      </w:r>
      <w:r w:rsidRPr="00B86103">
        <w:rPr>
          <w:rFonts w:ascii="'times new roman'" w:eastAsia="Times New Roman" w:hAnsi="'times new roman'" w:cs="Times New Roman"/>
          <w:sz w:val="20"/>
          <w:szCs w:val="20"/>
        </w:rPr>
        <w:t xml:space="preserve"> то о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но остаётся на нём только в форме мужского рода, в осталь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ных формах переходит на окончание: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проведённый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проведён,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проведенА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проведенО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проведенЫ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; завезённый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завезён,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заве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softHyphen/>
        <w:t>зенА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завезенО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завезенЫ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.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Однако носителям языка иногда трудно пра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>вильно выбрать место ударения и в полной форме. Говорят: «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завеЕзенный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» вместо </w:t>
      </w:r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завезённый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«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перевЕденный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» вместо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переведён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softHyphen/>
        <w:t xml:space="preserve">ный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и т. д. В таких случаях стоит чаще обращаться к словарю, постепенно отрабатывая правильное произношение.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lastRenderedPageBreak/>
        <w:t xml:space="preserve">    Несколько замечаний о произношении полных причастий с суффиксом </w:t>
      </w:r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-т</w:t>
      </w:r>
      <w:proofErr w:type="gram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-.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Если суффиксы неопределённой формы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-о-, -ну-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имеют на себе ударение, то в причастиях оно перейдёт на один слог вперед: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полОть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пОлотый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колОть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кОлотый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согнУть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сОгнутый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завернУть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—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завёрнутый.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   Страдательные причастия от глаголов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лить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пить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(с суф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фиксом </w:t>
      </w:r>
      <w:proofErr w:type="gram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-т</w:t>
      </w:r>
      <w:proofErr w:type="gram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-) отличаются нестабильным ударением. Можно гово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softHyphen/>
        <w:t xml:space="preserve">рить: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пролитА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 (только!),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пролИты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;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допИтый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softHyphen/>
        <w:t>пИт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допИта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допИто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и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допИты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.</w:t>
      </w:r>
    </w:p>
    <w:p w:rsidR="00B86103" w:rsidRPr="00B86103" w:rsidRDefault="00B86103" w:rsidP="00B86103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    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Деепричастия часто имеют ударение на том же слоге, что и в неопределённой форме соответствующего глагола: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вложИв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задАв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залИв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занЯв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запИв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исчЕрпав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 </w:t>
      </w: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 xml:space="preserve">(НЕЛЬЗЯ: </w:t>
      </w:r>
      <w:proofErr w:type="spellStart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исчерпАв</w:t>
      </w:r>
      <w:proofErr w:type="spellEnd"/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)</w:t>
      </w:r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начАв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поднЯв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пожИв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полИв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положИв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понЯв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предАв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предпринЯв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прибЫв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принЯв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продАв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проклЯв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пролИв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пронЯв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пропИв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создАв</w:t>
      </w:r>
      <w:proofErr w:type="spellEnd"/>
      <w:r w:rsidRPr="00B86103">
        <w:rPr>
          <w:rFonts w:ascii="'times new roman'" w:eastAsia="Times New Roman" w:hAnsi="'times new roman'" w:cs="Times New Roman"/>
          <w:i/>
          <w:iCs/>
          <w:color w:val="000000"/>
          <w:sz w:val="20"/>
          <w:szCs w:val="20"/>
        </w:rPr>
        <w:t>.</w:t>
      </w:r>
    </w:p>
    <w:p w:rsidR="00B86103" w:rsidRPr="00B86103" w:rsidRDefault="00B86103" w:rsidP="00B8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6103">
        <w:rPr>
          <w:rFonts w:ascii="'times new roman'" w:eastAsia="Times New Roman" w:hAnsi="'times new roman'" w:cs="Times New Roman"/>
          <w:color w:val="000000"/>
          <w:sz w:val="20"/>
          <w:szCs w:val="20"/>
        </w:rPr>
        <w:t>     Ударение в наречиях в основном следует изучать путём запоминания и обращения к орфоэпическому словарю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81"/>
        <w:gridCol w:w="4674"/>
      </w:tblGrid>
      <w:tr w:rsidR="00B86103" w:rsidRPr="00B86103" w:rsidTr="00B86103">
        <w:trPr>
          <w:tblCellSpacing w:w="0" w:type="dxa"/>
        </w:trPr>
        <w:tc>
          <w:tcPr>
            <w:tcW w:w="5210" w:type="dxa"/>
            <w:hideMark/>
          </w:tcPr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b/>
                <w:bCs/>
                <w:color w:val="FF0000"/>
                <w:sz w:val="20"/>
                <w:szCs w:val="20"/>
              </w:rPr>
              <w:t>Причастия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балОванный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включённый-включЁн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см.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низвед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довезЁнный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зАгнутый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зАнятый-занятА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зАпертый-запертА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заселЁнный-заселенА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избалОванный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см.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бал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ванный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кормЯщий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кровоточАщий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молЯщий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нажИвший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нАжитый-нажитА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налИвший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налитА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нанЯвшийся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начАвший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нАчатый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низведЁнный-низведЁн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 xml:space="preserve">см.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включ</w:t>
            </w:r>
            <w:r w:rsidRPr="00B86103">
              <w:rPr>
                <w:rFonts w:ascii="'times new roman'" w:eastAsia="Times New Roman" w:hAnsi="'times new roman'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нный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…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ободрённый-ободрЁн-ободренА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обострЁнный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определЁнный-определЁн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отключЁнный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повторЁнный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поделЁнный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понЯвший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прИнятый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приручЁнный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прожИвший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снЯтый-снятА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сОгнутый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10" w:type="dxa"/>
            <w:hideMark/>
          </w:tcPr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b/>
                <w:bCs/>
                <w:color w:val="FF0000"/>
                <w:sz w:val="20"/>
                <w:szCs w:val="20"/>
              </w:rPr>
              <w:t>Наречия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вОвремя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добелА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дОверху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донЕльзя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дОнизу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дОсуха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завИдно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 значении сказуемого</w:t>
            </w:r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</w:t>
            </w: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зАгодя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разговорное</w:t>
            </w:r>
            <w:proofErr w:type="gram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зАсветло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зАтемно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Исстари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красИвее</w:t>
            </w:r>
            <w:proofErr w:type="spell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,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прил</w:t>
            </w:r>
            <w:proofErr w:type="gramStart"/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.</w:t>
            </w:r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и</w:t>
            </w:r>
            <w:proofErr w:type="gramEnd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 xml:space="preserve">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нареч.</w:t>
            </w: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6103">
              <w:rPr>
                <w:rFonts w:ascii="'times new roman'" w:eastAsia="Times New Roman" w:hAnsi="'times new roman'" w:cs="Times New Roman"/>
                <w:i/>
                <w:iCs/>
                <w:sz w:val="20"/>
                <w:szCs w:val="20"/>
              </w:rPr>
              <w:t>в сравн.ст.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навЕрх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надОлго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ненадОлго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03">
              <w:rPr>
                <w:rFonts w:ascii="'times new roman'" w:eastAsia="Times New Roman" w:hAnsi="'times new roman'" w:cs="Times New Roman"/>
                <w:b/>
                <w:bCs/>
                <w:sz w:val="20"/>
                <w:szCs w:val="20"/>
              </w:rPr>
              <w:t>Деепричастия</w:t>
            </w:r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балУясь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закУпорив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начАв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начАвшись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отдАв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поднЯв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понЯв</w:t>
            </w:r>
            <w:proofErr w:type="spellEnd"/>
          </w:p>
          <w:p w:rsidR="00B86103" w:rsidRPr="00B86103" w:rsidRDefault="00B86103" w:rsidP="00B8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6103">
              <w:rPr>
                <w:rFonts w:ascii="'times new roman'" w:eastAsia="Times New Roman" w:hAnsi="'times new roman'" w:cs="Times New Roman"/>
                <w:sz w:val="20"/>
                <w:szCs w:val="20"/>
              </w:rPr>
              <w:t>прибЫв</w:t>
            </w:r>
            <w:proofErr w:type="spellEnd"/>
          </w:p>
        </w:tc>
      </w:tr>
    </w:tbl>
    <w:p w:rsidR="00832E08" w:rsidRPr="00B86103" w:rsidRDefault="00832E08">
      <w:pPr>
        <w:rPr>
          <w:sz w:val="20"/>
          <w:szCs w:val="20"/>
        </w:rPr>
      </w:pPr>
    </w:p>
    <w:sectPr w:rsidR="00832E08" w:rsidRPr="00B8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103"/>
    <w:rsid w:val="00832E08"/>
    <w:rsid w:val="00B8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1827</Words>
  <Characters>10418</Characters>
  <Application>Microsoft Office Word</Application>
  <DocSecurity>0</DocSecurity>
  <Lines>86</Lines>
  <Paragraphs>24</Paragraphs>
  <ScaleCrop>false</ScaleCrop>
  <Company>Нижнетуринская гимназия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2012-02-07T05:18:00Z</cp:lastPrinted>
  <dcterms:created xsi:type="dcterms:W3CDTF">2012-02-07T05:17:00Z</dcterms:created>
  <dcterms:modified xsi:type="dcterms:W3CDTF">2012-02-07T05:20:00Z</dcterms:modified>
</cp:coreProperties>
</file>