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3D" w:rsidRPr="00BC051F" w:rsidRDefault="002370CA" w:rsidP="00FE15AF">
      <w:pPr>
        <w:jc w:val="center"/>
        <w:rPr>
          <w:b/>
          <w:sz w:val="24"/>
          <w:szCs w:val="24"/>
        </w:rPr>
      </w:pPr>
      <w:r w:rsidRPr="00BC051F">
        <w:rPr>
          <w:b/>
          <w:sz w:val="24"/>
          <w:szCs w:val="24"/>
        </w:rPr>
        <w:t>ПОЯСНИТЕЛЬНАЯ ЗАПИСКА</w:t>
      </w:r>
    </w:p>
    <w:p w:rsidR="00DB683D" w:rsidRPr="00BC051F" w:rsidRDefault="002370CA" w:rsidP="00FE15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051F">
        <w:rPr>
          <w:rFonts w:ascii="Times New Roman" w:hAnsi="Times New Roman" w:cs="Times New Roman"/>
          <w:sz w:val="24"/>
          <w:szCs w:val="24"/>
        </w:rPr>
        <w:t>К БАЛАНСУ УЧРЕЖДЕНИЯ</w:t>
      </w:r>
    </w:p>
    <w:tbl>
      <w:tblPr>
        <w:tblW w:w="13838" w:type="dxa"/>
        <w:tblInd w:w="93" w:type="dxa"/>
        <w:tblLook w:val="04A0"/>
      </w:tblPr>
      <w:tblGrid>
        <w:gridCol w:w="15"/>
        <w:gridCol w:w="976"/>
        <w:gridCol w:w="2264"/>
        <w:gridCol w:w="718"/>
        <w:gridCol w:w="2109"/>
        <w:gridCol w:w="593"/>
        <w:gridCol w:w="1469"/>
        <w:gridCol w:w="1510"/>
        <w:gridCol w:w="3208"/>
        <w:gridCol w:w="976"/>
      </w:tblGrid>
      <w:tr w:rsidR="00B966DC" w:rsidRPr="003A49FE" w:rsidTr="00B966DC">
        <w:trPr>
          <w:gridBefore w:val="1"/>
          <w:gridAfter w:val="8"/>
          <w:wBefore w:w="15" w:type="dxa"/>
          <w:wAfter w:w="12847" w:type="dxa"/>
          <w:trHeight w:val="7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3A49FE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8112F0" w:rsidTr="009C3FA0">
        <w:trPr>
          <w:gridBefore w:val="1"/>
          <w:wBefore w:w="15" w:type="dxa"/>
          <w:trHeight w:val="255"/>
        </w:trPr>
        <w:tc>
          <w:tcPr>
            <w:tcW w:w="12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7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b/>
                <w:bCs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sz w:val="16"/>
                <w:szCs w:val="16"/>
              </w:rPr>
            </w:pPr>
            <w:r w:rsidRPr="00364E3C">
              <w:rPr>
                <w:sz w:val="16"/>
                <w:szCs w:val="16"/>
              </w:rPr>
              <w:t>КОДЫ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Форма по ОКУД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0503760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3C5764">
            <w:pPr>
              <w:jc w:val="right"/>
            </w:pPr>
            <w:bookmarkStart w:id="0" w:name="RANGE!B5"/>
            <w:r w:rsidRPr="00B966DC">
              <w:t xml:space="preserve">на  1 </w:t>
            </w:r>
            <w:r w:rsidR="003C5764">
              <w:t>января</w:t>
            </w:r>
            <w:r w:rsidRPr="00B966DC">
              <w:t xml:space="preserve"> 202</w:t>
            </w:r>
            <w:r w:rsidR="003C5764">
              <w:t>4</w:t>
            </w:r>
            <w:r w:rsidRPr="00B966DC">
              <w:t xml:space="preserve"> г</w:t>
            </w:r>
            <w:bookmarkEnd w:id="0"/>
            <w:r w:rsidRPr="00B966DC">
              <w:t>ода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3C5764">
            <w:pPr>
              <w:jc w:val="center"/>
            </w:pPr>
            <w:r w:rsidRPr="00B966DC">
              <w:t>01.</w:t>
            </w:r>
            <w:r w:rsidR="003C5764">
              <w:t>01</w:t>
            </w:r>
            <w:r w:rsidRPr="00B966DC">
              <w:t>.202</w:t>
            </w:r>
            <w:r w:rsidR="003C5764">
              <w:t>4</w:t>
            </w:r>
            <w:r w:rsidRPr="00B966DC">
              <w:t xml:space="preserve"> г.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распорядитель, распорядитель,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получатель бюджетных средств, главный администратор,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администратор доходов бюджета,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ОКПО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26280043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администратор, администратор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источников финансирования</w:t>
            </w:r>
          </w:p>
        </w:tc>
        <w:tc>
          <w:tcPr>
            <w:tcW w:w="270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  <w:rPr>
                <w:b/>
                <w:bCs/>
              </w:rPr>
            </w:pPr>
            <w:r w:rsidRPr="00B966DC">
              <w:rPr>
                <w:b/>
                <w:bCs/>
                <w:i/>
                <w:iCs/>
              </w:rPr>
              <w:t>Муниципальное автономное общеобразовательное учреждение «</w:t>
            </w:r>
            <w:proofErr w:type="spellStart"/>
            <w:r w:rsidRPr="00B966DC">
              <w:rPr>
                <w:b/>
                <w:bCs/>
                <w:i/>
                <w:iCs/>
              </w:rPr>
              <w:t>Нижнетуринская</w:t>
            </w:r>
            <w:proofErr w:type="spellEnd"/>
            <w:r w:rsidRPr="00B966DC">
              <w:rPr>
                <w:b/>
                <w:bCs/>
                <w:i/>
                <w:iCs/>
              </w:rPr>
              <w:t xml:space="preserve"> Гимназия»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дефицита бюджета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>
            <w:pPr>
              <w:rPr>
                <w:b/>
                <w:bCs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Глава по БК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bookmarkStart w:id="1" w:name="RANGE!E11"/>
            <w:r w:rsidRPr="00B966DC">
              <w:t> </w:t>
            </w:r>
            <w:bookmarkEnd w:id="1"/>
            <w:r w:rsidRPr="00B966DC">
              <w:t>906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Наименование бюджета</w:t>
            </w:r>
          </w:p>
        </w:tc>
        <w:tc>
          <w:tcPr>
            <w:tcW w:w="27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40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(публично-правового образования)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ОКТМО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65715000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Периодичность: квартальная, годовая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Единица измерения:  руб. 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ОКЕИ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383</w:t>
            </w:r>
          </w:p>
        </w:tc>
      </w:tr>
    </w:tbl>
    <w:p w:rsidR="00DB683D" w:rsidRPr="00B966DC" w:rsidRDefault="00DB683D" w:rsidP="00B966DC">
      <w:pPr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360"/>
        <w:jc w:val="center"/>
        <w:rPr>
          <w:rFonts w:cs="Calibri"/>
          <w:b/>
          <w:sz w:val="24"/>
          <w:szCs w:val="24"/>
          <w:lang w:eastAsia="ru-RU"/>
        </w:rPr>
      </w:pPr>
      <w:r w:rsidRPr="00B966DC">
        <w:rPr>
          <w:rFonts w:cs="Calibri"/>
          <w:b/>
          <w:sz w:val="24"/>
          <w:szCs w:val="24"/>
          <w:lang w:eastAsia="ru-RU"/>
        </w:rPr>
        <w:t>Раздел 1.</w:t>
      </w:r>
      <w:r>
        <w:rPr>
          <w:rFonts w:cs="Calibri"/>
          <w:b/>
          <w:sz w:val="24"/>
          <w:szCs w:val="24"/>
          <w:lang w:eastAsia="ru-RU"/>
        </w:rPr>
        <w:t xml:space="preserve"> </w:t>
      </w:r>
      <w:r w:rsidRPr="00B966DC">
        <w:rPr>
          <w:rFonts w:cs="Calibri"/>
          <w:b/>
          <w:sz w:val="24"/>
          <w:szCs w:val="24"/>
          <w:lang w:eastAsia="ru-RU"/>
        </w:rPr>
        <w:t>Организационная структура</w:t>
      </w:r>
      <w:r>
        <w:rPr>
          <w:rFonts w:cs="Calibri"/>
          <w:b/>
          <w:sz w:val="24"/>
          <w:szCs w:val="24"/>
          <w:lang w:eastAsia="ru-RU"/>
        </w:rPr>
        <w:t xml:space="preserve"> учреждения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Муниципальное автономное общеобразовательное учреждение «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Нижнетуринская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гимназия» (далее – Школа) создано для оказания муниципальных услуг в сфере общедоступного бесплатного начального общего, основного общего, среднего общего образования.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Сокращенное наименование - МАОУ «НТГ».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Организационно-правовая форма: автономное учреждение.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Тип учреждения: </w:t>
      </w:r>
      <w:proofErr w:type="gramStart"/>
      <w:r w:rsidRPr="00B966DC">
        <w:rPr>
          <w:rFonts w:cs="Calibri"/>
          <w:sz w:val="24"/>
          <w:szCs w:val="24"/>
          <w:lang w:eastAsia="ru-RU"/>
        </w:rPr>
        <w:t>автономное</w:t>
      </w:r>
      <w:proofErr w:type="gramEnd"/>
      <w:r w:rsidRPr="00B966DC">
        <w:rPr>
          <w:rFonts w:cs="Calibri"/>
          <w:sz w:val="24"/>
          <w:szCs w:val="24"/>
          <w:lang w:eastAsia="ru-RU"/>
        </w:rPr>
        <w:t>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Тип образовательной организации: общеобразовательная организация.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Функции и полномочия учредителя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 администрация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в лице Управления образования администрации НТГО. Функции и полномочия собственника имущества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комитет по управлению муниципальным имуществом администрации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(далее – Собственник).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Образовательная деятельность осуществляется по следующему адресу: 624222, Свердловская область, город Нижняя Тура, улица Пархоменко, дом 2.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     ИНН: 6624006727. </w:t>
      </w:r>
      <w:proofErr w:type="gramStart"/>
      <w:r w:rsidRPr="00B966DC">
        <w:rPr>
          <w:rFonts w:cs="Calibri"/>
          <w:sz w:val="24"/>
          <w:szCs w:val="24"/>
          <w:lang w:eastAsia="ru-RU"/>
        </w:rPr>
        <w:t>КПП: 668101001, ОГРН 1026601484183, организационно-правовая форма ОКОПФ 75401;  основной вид экономической деятельности - образовательная деятельность по реализации: а) основных общеобразовательных программ - образовательных программ начального общего образования, основного общего образования, среднего общего образования (в том числе адаптированных основных общеобразовательных программ), разработанных школой самостоятельно в соответствии с федеральными государственными образовательными стандартами и с учетом соответствующих примерных основных образовательных программ;</w:t>
      </w:r>
      <w:proofErr w:type="gramEnd"/>
      <w:r w:rsidRPr="00B966DC">
        <w:rPr>
          <w:rFonts w:cs="Calibri"/>
          <w:sz w:val="24"/>
          <w:szCs w:val="24"/>
          <w:lang w:eastAsia="ru-RU"/>
        </w:rPr>
        <w:t xml:space="preserve"> б) дополнительных общеобразовательных программ - дополнительных </w:t>
      </w:r>
      <w:proofErr w:type="spellStart"/>
      <w:r w:rsidRPr="00B966DC">
        <w:rPr>
          <w:rFonts w:cs="Calibri"/>
          <w:sz w:val="24"/>
          <w:szCs w:val="24"/>
          <w:lang w:eastAsia="ru-RU"/>
        </w:rPr>
        <w:t>общеразвивающих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программ (социально-педагогической, физкультурно-спортивной, художественной и других направленностей по запросам участников образовательных отношений); сведения о дополнительных видах деятельности: а) организация отдыха обучающихся в каникулярное время с дневным пребыванием; б) сдача в аренду помещений, находящихся в оперативном управлении школы, с соблюдением требований.                                                                                                                                                                                              </w:t>
      </w:r>
    </w:p>
    <w:p w:rsidR="0058313A" w:rsidRPr="00B966DC" w:rsidRDefault="00B966DC" w:rsidP="00B966DC">
      <w:pPr>
        <w:autoSpaceDE w:val="0"/>
        <w:autoSpaceDN w:val="0"/>
        <w:adjustRightInd w:val="0"/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В своей деятельности учреждение руководствуется Федеральным законом "Об образовании в РФ" от 29.12.2012 №273-ФЗ, ГК РФ, а также другими нормативно-правовыми актами РФ и </w:t>
      </w:r>
      <w:r w:rsidRPr="00B966DC">
        <w:rPr>
          <w:rFonts w:cs="Calibri"/>
          <w:sz w:val="24"/>
          <w:szCs w:val="24"/>
          <w:lang w:eastAsia="ru-RU"/>
        </w:rPr>
        <w:lastRenderedPageBreak/>
        <w:t xml:space="preserve">Свердловской области, муниципальными правовыми актами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округа, распорядительными актами органов, осуществляющих управление в сфере образования всех уровней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Учреждения осуществляют образовательную деятельность по реализации образовательных услуг населению (ред. от 31.12.2017г. № 506-ФЗ), а именно: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Реализация общеобразовательных программ начального общего, основного общего, среднего (полного) общего образования по основным общеобразовательным программам, в том числе детей с ограниченными возможностями здоровья (раздел 0702);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Организация отдыха детей в каникулярное время (раздел 0707);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образования (0709);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Охрана семьи и детства (1004);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социальной политики  (раздел 1006).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В своей деятельности учреждения руководствуются Федеральный закон "Об образовании в РФ" от 29.12.2012 №273-ФЗ, ГК РФ, Федеральный государственный образовательный стандарт дошкольного образования (Приказ </w:t>
      </w:r>
      <w:proofErr w:type="spellStart"/>
      <w:r w:rsidRPr="0058313A">
        <w:rPr>
          <w:rFonts w:eastAsiaTheme="minorEastAsia"/>
          <w:sz w:val="24"/>
          <w:szCs w:val="24"/>
          <w:lang w:eastAsia="ru-RU"/>
        </w:rPr>
        <w:t>Минобрнауки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 xml:space="preserve"> России от 17.10.2013 № 1155), а также другими нормативно-правовыми актами РФ, Свердловской области, нормативными актами учредителя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Источниками финансового обеспечения муниципальных бюджетных и автономных учреждений, подведомственных Управлению образования администрации </w:t>
      </w:r>
      <w:proofErr w:type="spellStart"/>
      <w:r w:rsidRPr="0058313A">
        <w:rPr>
          <w:rFonts w:eastAsiaTheme="minorEastAsia" w:cs="Calibri"/>
          <w:sz w:val="24"/>
          <w:szCs w:val="24"/>
          <w:lang w:eastAsia="ru-RU"/>
        </w:rPr>
        <w:t>Нижнетуринского</w:t>
      </w:r>
      <w:proofErr w:type="spellEnd"/>
      <w:r w:rsidRPr="0058313A">
        <w:rPr>
          <w:rFonts w:eastAsiaTheme="minorEastAsia" w:cs="Calibri"/>
          <w:sz w:val="24"/>
          <w:szCs w:val="24"/>
          <w:lang w:eastAsia="ru-RU"/>
        </w:rPr>
        <w:t xml:space="preserve"> городского округа являются: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   - средства по приносящей доход деятельности (для организаций, у которых имеется лицензия на право оказывать образовательные услуги по реализации образовательных программ по видам образования);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на финансовое обеспечение муниципального задания на оказание государственных (муниципальных) услуг (выполнение работ);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 на иные цели.</w:t>
      </w:r>
    </w:p>
    <w:p w:rsidR="0058313A" w:rsidRPr="0058313A" w:rsidRDefault="0058313A" w:rsidP="0058313A">
      <w:pPr>
        <w:autoSpaceDE w:val="0"/>
        <w:autoSpaceDN w:val="0"/>
        <w:adjustRightInd w:val="0"/>
        <w:rPr>
          <w:rFonts w:eastAsiaTheme="minorEastAsia" w:cs="Calibri"/>
          <w:b/>
          <w:color w:val="00B0F0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AC61E6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  <w:sectPr w:rsidR="0058313A" w:rsidRPr="0058313A">
          <w:headerReference w:type="default" r:id="rId8"/>
          <w:headerReference w:type="first" r:id="rId9"/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Pr="0058313A" w:rsidRDefault="0058313A" w:rsidP="00427E97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Раздел 2. Результаты деятельности учреждения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>2.1. В 202</w:t>
      </w:r>
      <w:r w:rsidR="00C633C5">
        <w:rPr>
          <w:sz w:val="24"/>
          <w:szCs w:val="24"/>
          <w:lang w:eastAsia="ru-RU"/>
        </w:rPr>
        <w:t>3</w:t>
      </w:r>
      <w:r w:rsidRPr="0058313A">
        <w:rPr>
          <w:sz w:val="24"/>
          <w:szCs w:val="24"/>
          <w:lang w:eastAsia="ru-RU"/>
        </w:rPr>
        <w:t xml:space="preserve"> году прошли </w:t>
      </w:r>
      <w:r w:rsidR="005B7329">
        <w:rPr>
          <w:sz w:val="24"/>
          <w:szCs w:val="24"/>
          <w:lang w:eastAsia="ru-RU"/>
        </w:rPr>
        <w:t xml:space="preserve">курсы повышения квалификации </w:t>
      </w:r>
      <w:r w:rsidR="004566E1">
        <w:rPr>
          <w:sz w:val="24"/>
          <w:szCs w:val="24"/>
          <w:lang w:eastAsia="ru-RU"/>
        </w:rPr>
        <w:t>58</w:t>
      </w:r>
      <w:r w:rsidR="005B7329">
        <w:rPr>
          <w:sz w:val="24"/>
          <w:szCs w:val="24"/>
          <w:lang w:eastAsia="ru-RU"/>
        </w:rPr>
        <w:t xml:space="preserve"> работников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4566E1">
        <w:rPr>
          <w:sz w:val="24"/>
          <w:szCs w:val="24"/>
          <w:lang w:eastAsia="ru-RU"/>
        </w:rPr>
        <w:t>86 00</w:t>
      </w:r>
      <w:r w:rsidR="005B7329">
        <w:rPr>
          <w:sz w:val="24"/>
          <w:szCs w:val="24"/>
          <w:lang w:eastAsia="ru-RU"/>
        </w:rPr>
        <w:t>0,00</w:t>
      </w:r>
      <w:r w:rsidRPr="0058313A">
        <w:rPr>
          <w:sz w:val="24"/>
          <w:szCs w:val="24"/>
          <w:lang w:eastAsia="ru-RU"/>
        </w:rPr>
        <w:t xml:space="preserve"> рублей, в том ч</w:t>
      </w:r>
      <w:r w:rsidR="005B7329">
        <w:rPr>
          <w:sz w:val="24"/>
          <w:szCs w:val="24"/>
          <w:lang w:eastAsia="ru-RU"/>
        </w:rPr>
        <w:t xml:space="preserve">исле за счет местного бюджета </w:t>
      </w:r>
      <w:r w:rsidR="00D053B6">
        <w:rPr>
          <w:sz w:val="24"/>
          <w:szCs w:val="24"/>
          <w:lang w:eastAsia="ru-RU"/>
        </w:rPr>
        <w:t>1</w:t>
      </w:r>
      <w:r w:rsidR="005B7329">
        <w:rPr>
          <w:sz w:val="24"/>
          <w:szCs w:val="24"/>
          <w:lang w:eastAsia="ru-RU"/>
        </w:rPr>
        <w:t xml:space="preserve"> сотрудник</w:t>
      </w:r>
      <w:r w:rsidRPr="0058313A">
        <w:rPr>
          <w:sz w:val="24"/>
          <w:szCs w:val="24"/>
          <w:lang w:eastAsia="ru-RU"/>
        </w:rPr>
        <w:t xml:space="preserve"> на сумму </w:t>
      </w:r>
      <w:r w:rsidR="004566E1">
        <w:rPr>
          <w:sz w:val="24"/>
          <w:szCs w:val="24"/>
          <w:lang w:eastAsia="ru-RU"/>
        </w:rPr>
        <w:t>11</w:t>
      </w:r>
      <w:r w:rsidR="005B7329">
        <w:rPr>
          <w:sz w:val="24"/>
          <w:szCs w:val="24"/>
          <w:lang w:eastAsia="ru-RU"/>
        </w:rPr>
        <w:t>00</w:t>
      </w:r>
      <w:r w:rsidRPr="0058313A">
        <w:rPr>
          <w:sz w:val="24"/>
          <w:szCs w:val="24"/>
          <w:lang w:eastAsia="ru-RU"/>
        </w:rPr>
        <w:t xml:space="preserve">,00 руб., за счет областного бюджета </w:t>
      </w:r>
      <w:r w:rsidR="004566E1">
        <w:rPr>
          <w:sz w:val="24"/>
          <w:szCs w:val="24"/>
          <w:lang w:eastAsia="ru-RU"/>
        </w:rPr>
        <w:t>57</w:t>
      </w:r>
      <w:r w:rsidRPr="0058313A">
        <w:rPr>
          <w:sz w:val="24"/>
          <w:szCs w:val="24"/>
          <w:lang w:eastAsia="ru-RU"/>
        </w:rPr>
        <w:t xml:space="preserve"> сотрудник</w:t>
      </w:r>
      <w:r w:rsidR="005B7329">
        <w:rPr>
          <w:sz w:val="24"/>
          <w:szCs w:val="24"/>
          <w:lang w:eastAsia="ru-RU"/>
        </w:rPr>
        <w:t>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4566E1">
        <w:rPr>
          <w:sz w:val="24"/>
          <w:szCs w:val="24"/>
          <w:lang w:eastAsia="ru-RU"/>
        </w:rPr>
        <w:t>849</w:t>
      </w:r>
      <w:r w:rsidR="005B7329">
        <w:rPr>
          <w:sz w:val="24"/>
          <w:szCs w:val="24"/>
          <w:lang w:eastAsia="ru-RU"/>
        </w:rPr>
        <w:t>00,00 руб.</w:t>
      </w:r>
    </w:p>
    <w:tbl>
      <w:tblPr>
        <w:tblStyle w:val="ab"/>
        <w:tblW w:w="0" w:type="auto"/>
        <w:tblLayout w:type="fixed"/>
        <w:tblLook w:val="04A0"/>
      </w:tblPr>
      <w:tblGrid>
        <w:gridCol w:w="1752"/>
        <w:gridCol w:w="1617"/>
        <w:gridCol w:w="4536"/>
        <w:gridCol w:w="1134"/>
        <w:gridCol w:w="567"/>
        <w:gridCol w:w="675"/>
      </w:tblGrid>
      <w:tr w:rsidR="005B7329" w:rsidRPr="005B7329" w:rsidTr="005B7329">
        <w:trPr>
          <w:trHeight w:val="405"/>
        </w:trPr>
        <w:tc>
          <w:tcPr>
            <w:tcW w:w="1752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учреждения</w:t>
            </w:r>
          </w:p>
        </w:tc>
        <w:tc>
          <w:tcPr>
            <w:tcW w:w="1617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Контрагент</w:t>
            </w:r>
          </w:p>
        </w:tc>
        <w:tc>
          <w:tcPr>
            <w:tcW w:w="4536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программы</w:t>
            </w:r>
          </w:p>
        </w:tc>
        <w:tc>
          <w:tcPr>
            <w:tcW w:w="1134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Сумма договора</w:t>
            </w:r>
          </w:p>
        </w:tc>
        <w:tc>
          <w:tcPr>
            <w:tcW w:w="567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Кол-во человек</w:t>
            </w:r>
          </w:p>
        </w:tc>
      </w:tr>
      <w:tr w:rsidR="00D053B6" w:rsidRPr="005B7329" w:rsidTr="00D053B6">
        <w:trPr>
          <w:trHeight w:val="405"/>
        </w:trPr>
        <w:tc>
          <w:tcPr>
            <w:tcW w:w="1752" w:type="dxa"/>
            <w:vMerge w:val="restart"/>
            <w:vAlign w:val="center"/>
            <w:hideMark/>
          </w:tcPr>
          <w:p w:rsidR="00D053B6" w:rsidRDefault="00D053B6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vMerge w:val="restart"/>
            <w:hideMark/>
          </w:tcPr>
          <w:p w:rsidR="00D053B6" w:rsidRDefault="00D053B6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vMerge w:val="restart"/>
            <w:hideMark/>
          </w:tcPr>
          <w:p w:rsidR="00D053B6" w:rsidRDefault="00D053B6">
            <w:pPr>
              <w:jc w:val="center"/>
            </w:pPr>
            <w:r>
              <w:t>"Оценка результатов профессиональной деятельности аттестующихся работников организаций, осуществляющих образовательную деятельность Модуль 2: Развитие профессиональной компетенции специалистов, привлекаемых к осуществлению всестороннего анализа результатов профессиональной деятельности педагогических работников, аттестующихся в целях установления квалификационных категорий"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053B6" w:rsidRDefault="00D053B6">
            <w:pPr>
              <w:jc w:val="center"/>
            </w:pPr>
            <w:r>
              <w:t>22 500,00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D053B6" w:rsidRDefault="00D053B6">
            <w:pPr>
              <w:jc w:val="center"/>
            </w:pPr>
            <w:r>
              <w:t>ОБ</w:t>
            </w:r>
          </w:p>
        </w:tc>
        <w:tc>
          <w:tcPr>
            <w:tcW w:w="675" w:type="dxa"/>
            <w:vMerge w:val="restart"/>
            <w:vAlign w:val="center"/>
            <w:hideMark/>
          </w:tcPr>
          <w:p w:rsidR="00D053B6" w:rsidRDefault="00D053B6">
            <w:pPr>
              <w:jc w:val="center"/>
            </w:pPr>
            <w:r>
              <w:t>9</w:t>
            </w:r>
          </w:p>
        </w:tc>
      </w:tr>
      <w:tr w:rsidR="00D053B6" w:rsidRPr="005B7329" w:rsidTr="00D053B6">
        <w:trPr>
          <w:trHeight w:val="261"/>
        </w:trPr>
        <w:tc>
          <w:tcPr>
            <w:tcW w:w="1752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675" w:type="dxa"/>
            <w:vMerge/>
            <w:vAlign w:val="center"/>
            <w:hideMark/>
          </w:tcPr>
          <w:p w:rsidR="00D053B6" w:rsidRPr="005B7329" w:rsidRDefault="00D053B6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</w:tr>
      <w:tr w:rsidR="00D053B6" w:rsidRPr="005B7329" w:rsidTr="00D053B6">
        <w:trPr>
          <w:trHeight w:val="970"/>
        </w:trPr>
        <w:tc>
          <w:tcPr>
            <w:tcW w:w="1752" w:type="dxa"/>
            <w:vAlign w:val="center"/>
            <w:hideMark/>
          </w:tcPr>
          <w:p w:rsidR="00D053B6" w:rsidRDefault="00D053B6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hideMark/>
          </w:tcPr>
          <w:p w:rsidR="00D053B6" w:rsidRDefault="00D053B6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hideMark/>
          </w:tcPr>
          <w:p w:rsidR="00D053B6" w:rsidRDefault="00D053B6">
            <w:pPr>
              <w:jc w:val="center"/>
            </w:pPr>
            <w:r>
              <w:t xml:space="preserve">Подготовка экспертов и собеседников Итогового собеседования по русскому языку в 9 классе </w:t>
            </w:r>
          </w:p>
        </w:tc>
        <w:tc>
          <w:tcPr>
            <w:tcW w:w="1134" w:type="dxa"/>
            <w:vAlign w:val="center"/>
            <w:hideMark/>
          </w:tcPr>
          <w:p w:rsidR="00D053B6" w:rsidRDefault="00D053B6">
            <w:pPr>
              <w:jc w:val="center"/>
            </w:pPr>
            <w:r>
              <w:t>5 200,00</w:t>
            </w:r>
          </w:p>
        </w:tc>
        <w:tc>
          <w:tcPr>
            <w:tcW w:w="567" w:type="dxa"/>
            <w:vAlign w:val="center"/>
            <w:hideMark/>
          </w:tcPr>
          <w:p w:rsidR="00D053B6" w:rsidRDefault="00D053B6">
            <w:pPr>
              <w:jc w:val="center"/>
            </w:pPr>
            <w:r>
              <w:t>ОБ</w:t>
            </w:r>
          </w:p>
        </w:tc>
        <w:tc>
          <w:tcPr>
            <w:tcW w:w="675" w:type="dxa"/>
            <w:vAlign w:val="center"/>
            <w:hideMark/>
          </w:tcPr>
          <w:p w:rsidR="00D053B6" w:rsidRDefault="00D053B6">
            <w:pPr>
              <w:jc w:val="center"/>
            </w:pPr>
            <w:r>
              <w:t>4</w:t>
            </w:r>
          </w:p>
        </w:tc>
      </w:tr>
      <w:tr w:rsidR="00D053B6" w:rsidRPr="005B7329" w:rsidTr="00D053B6">
        <w:trPr>
          <w:trHeight w:val="970"/>
        </w:trPr>
        <w:tc>
          <w:tcPr>
            <w:tcW w:w="1752" w:type="dxa"/>
            <w:vAlign w:val="center"/>
            <w:hideMark/>
          </w:tcPr>
          <w:p w:rsidR="00D053B6" w:rsidRDefault="00D053B6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hideMark/>
          </w:tcPr>
          <w:p w:rsidR="00D053B6" w:rsidRDefault="00D053B6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hideMark/>
          </w:tcPr>
          <w:p w:rsidR="00D053B6" w:rsidRDefault="00D053B6">
            <w:pPr>
              <w:jc w:val="center"/>
            </w:pPr>
            <w:proofErr w:type="gramStart"/>
            <w:r>
              <w:t>Пожарная</w:t>
            </w:r>
            <w:proofErr w:type="gramEnd"/>
            <w:r>
              <w:t xml:space="preserve"> </w:t>
            </w:r>
            <w:proofErr w:type="spellStart"/>
            <w:r>
              <w:t>бзопасность</w:t>
            </w:r>
            <w:proofErr w:type="spellEnd"/>
            <w:r>
              <w:t xml:space="preserve"> для ответственных должностных лиц</w:t>
            </w:r>
          </w:p>
        </w:tc>
        <w:tc>
          <w:tcPr>
            <w:tcW w:w="1134" w:type="dxa"/>
            <w:vAlign w:val="center"/>
            <w:hideMark/>
          </w:tcPr>
          <w:p w:rsidR="00D053B6" w:rsidRDefault="00D053B6">
            <w:pPr>
              <w:jc w:val="center"/>
            </w:pPr>
            <w:r>
              <w:t>1 100,00</w:t>
            </w:r>
          </w:p>
        </w:tc>
        <w:tc>
          <w:tcPr>
            <w:tcW w:w="567" w:type="dxa"/>
            <w:vAlign w:val="center"/>
            <w:hideMark/>
          </w:tcPr>
          <w:p w:rsidR="00D053B6" w:rsidRDefault="00D053B6">
            <w:pPr>
              <w:jc w:val="center"/>
            </w:pPr>
            <w:r>
              <w:t>МБ</w:t>
            </w:r>
          </w:p>
        </w:tc>
        <w:tc>
          <w:tcPr>
            <w:tcW w:w="675" w:type="dxa"/>
            <w:vAlign w:val="center"/>
            <w:hideMark/>
          </w:tcPr>
          <w:p w:rsidR="00D053B6" w:rsidRDefault="00D053B6">
            <w:pPr>
              <w:jc w:val="center"/>
            </w:pPr>
            <w:r>
              <w:t>1</w:t>
            </w:r>
          </w:p>
        </w:tc>
      </w:tr>
      <w:tr w:rsidR="004566E1" w:rsidRPr="005B7329" w:rsidTr="00D053B6">
        <w:trPr>
          <w:trHeight w:val="970"/>
        </w:trPr>
        <w:tc>
          <w:tcPr>
            <w:tcW w:w="1752" w:type="dxa"/>
            <w:vAlign w:val="center"/>
            <w:hideMark/>
          </w:tcPr>
          <w:p w:rsidR="004566E1" w:rsidRDefault="004566E1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hideMark/>
          </w:tcPr>
          <w:p w:rsidR="004566E1" w:rsidRDefault="004566E1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hideMark/>
          </w:tcPr>
          <w:p w:rsidR="004566E1" w:rsidRDefault="004566E1">
            <w:pPr>
              <w:jc w:val="center"/>
            </w:pPr>
            <w:r>
              <w:t>"Профессиональное развитие педагога на основе результатов самоанализа профессиональной деятельности" Вариативный модуль "Проектирование образовательной деятельности в соответствии с обновленными ФГОС и ФООП НОО, ООО</w:t>
            </w:r>
            <w:proofErr w:type="gramStart"/>
            <w:r>
              <w:t>,С</w:t>
            </w:r>
            <w:proofErr w:type="gramEnd"/>
            <w:r>
              <w:t>ОО"</w:t>
            </w:r>
          </w:p>
        </w:tc>
        <w:tc>
          <w:tcPr>
            <w:tcW w:w="1134" w:type="dxa"/>
            <w:vAlign w:val="center"/>
            <w:hideMark/>
          </w:tcPr>
          <w:p w:rsidR="004566E1" w:rsidRDefault="004566E1">
            <w:pPr>
              <w:jc w:val="center"/>
            </w:pPr>
            <w:r>
              <w:t>40300,00</w:t>
            </w:r>
          </w:p>
        </w:tc>
        <w:tc>
          <w:tcPr>
            <w:tcW w:w="567" w:type="dxa"/>
            <w:vAlign w:val="center"/>
            <w:hideMark/>
          </w:tcPr>
          <w:p w:rsidR="004566E1" w:rsidRDefault="004566E1">
            <w:pPr>
              <w:jc w:val="center"/>
            </w:pPr>
            <w:r>
              <w:t>ОБ</w:t>
            </w:r>
          </w:p>
        </w:tc>
        <w:tc>
          <w:tcPr>
            <w:tcW w:w="675" w:type="dxa"/>
            <w:vAlign w:val="center"/>
            <w:hideMark/>
          </w:tcPr>
          <w:p w:rsidR="004566E1" w:rsidRDefault="004566E1">
            <w:pPr>
              <w:jc w:val="center"/>
            </w:pPr>
            <w:r>
              <w:t>31</w:t>
            </w:r>
          </w:p>
        </w:tc>
      </w:tr>
      <w:tr w:rsidR="004566E1" w:rsidRPr="005B7329" w:rsidTr="00D053B6">
        <w:trPr>
          <w:trHeight w:val="970"/>
        </w:trPr>
        <w:tc>
          <w:tcPr>
            <w:tcW w:w="1752" w:type="dxa"/>
            <w:vAlign w:val="center"/>
            <w:hideMark/>
          </w:tcPr>
          <w:p w:rsidR="004566E1" w:rsidRDefault="004566E1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hideMark/>
          </w:tcPr>
          <w:p w:rsidR="004566E1" w:rsidRDefault="004566E1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hideMark/>
          </w:tcPr>
          <w:p w:rsidR="004566E1" w:rsidRDefault="004566E1">
            <w:pPr>
              <w:jc w:val="center"/>
            </w:pPr>
            <w:r>
              <w:t xml:space="preserve"> "Подготовка экспертов и собеседников Итогового собеседования по русскому языку в 9 классе"</w:t>
            </w:r>
          </w:p>
        </w:tc>
        <w:tc>
          <w:tcPr>
            <w:tcW w:w="1134" w:type="dxa"/>
            <w:vAlign w:val="center"/>
            <w:hideMark/>
          </w:tcPr>
          <w:p w:rsidR="004566E1" w:rsidRDefault="004566E1">
            <w:pPr>
              <w:jc w:val="center"/>
            </w:pPr>
            <w:r>
              <w:t>2600</w:t>
            </w:r>
          </w:p>
        </w:tc>
        <w:tc>
          <w:tcPr>
            <w:tcW w:w="567" w:type="dxa"/>
            <w:vAlign w:val="center"/>
            <w:hideMark/>
          </w:tcPr>
          <w:p w:rsidR="004566E1" w:rsidRDefault="004566E1">
            <w:pPr>
              <w:jc w:val="center"/>
            </w:pPr>
            <w:r>
              <w:t>ОБ</w:t>
            </w:r>
          </w:p>
        </w:tc>
        <w:tc>
          <w:tcPr>
            <w:tcW w:w="675" w:type="dxa"/>
            <w:vAlign w:val="center"/>
            <w:hideMark/>
          </w:tcPr>
          <w:p w:rsidR="004566E1" w:rsidRDefault="004566E1">
            <w:pPr>
              <w:jc w:val="center"/>
            </w:pPr>
            <w:r>
              <w:t>2</w:t>
            </w:r>
          </w:p>
        </w:tc>
      </w:tr>
      <w:tr w:rsidR="004566E1" w:rsidRPr="005B7329" w:rsidTr="00D053B6">
        <w:trPr>
          <w:trHeight w:val="970"/>
        </w:trPr>
        <w:tc>
          <w:tcPr>
            <w:tcW w:w="1752" w:type="dxa"/>
            <w:vAlign w:val="center"/>
            <w:hideMark/>
          </w:tcPr>
          <w:p w:rsidR="004566E1" w:rsidRDefault="004566E1">
            <w:pPr>
              <w:jc w:val="center"/>
            </w:pPr>
            <w:r>
              <w:t>МАОУ "</w:t>
            </w:r>
            <w:proofErr w:type="spellStart"/>
            <w:r>
              <w:t>Нижнетуринская</w:t>
            </w:r>
            <w:proofErr w:type="spellEnd"/>
            <w:r>
              <w:t xml:space="preserve"> гимназия"</w:t>
            </w:r>
          </w:p>
        </w:tc>
        <w:tc>
          <w:tcPr>
            <w:tcW w:w="1617" w:type="dxa"/>
            <w:hideMark/>
          </w:tcPr>
          <w:p w:rsidR="004566E1" w:rsidRDefault="004566E1">
            <w:pPr>
              <w:jc w:val="center"/>
            </w:pPr>
            <w:r>
              <w:t>ГАОУ ДПО СО "ИРО"</w:t>
            </w:r>
          </w:p>
        </w:tc>
        <w:tc>
          <w:tcPr>
            <w:tcW w:w="4536" w:type="dxa"/>
            <w:hideMark/>
          </w:tcPr>
          <w:p w:rsidR="004566E1" w:rsidRDefault="004566E1">
            <w:pPr>
              <w:jc w:val="center"/>
            </w:pPr>
            <w:r>
              <w:t>"Реализация модели "Школа полного дня"</w:t>
            </w:r>
            <w:proofErr w:type="gramStart"/>
            <w:r>
              <w:t>:а</w:t>
            </w:r>
            <w:proofErr w:type="gramEnd"/>
            <w:r>
              <w:t xml:space="preserve">ктуальные педагогические практики (в рамках проекта "Школа </w:t>
            </w:r>
            <w:proofErr w:type="spellStart"/>
            <w:r>
              <w:t>Минпросвещегния</w:t>
            </w:r>
            <w:proofErr w:type="spellEnd"/>
            <w:r>
              <w:t xml:space="preserve"> России"</w:t>
            </w:r>
          </w:p>
        </w:tc>
        <w:tc>
          <w:tcPr>
            <w:tcW w:w="1134" w:type="dxa"/>
            <w:vAlign w:val="center"/>
            <w:hideMark/>
          </w:tcPr>
          <w:p w:rsidR="004566E1" w:rsidRDefault="004566E1">
            <w:pPr>
              <w:jc w:val="center"/>
            </w:pPr>
            <w:r>
              <w:t>14300</w:t>
            </w:r>
          </w:p>
        </w:tc>
        <w:tc>
          <w:tcPr>
            <w:tcW w:w="567" w:type="dxa"/>
            <w:vAlign w:val="center"/>
            <w:hideMark/>
          </w:tcPr>
          <w:p w:rsidR="004566E1" w:rsidRDefault="004566E1">
            <w:pPr>
              <w:jc w:val="center"/>
            </w:pPr>
            <w:r>
              <w:t>ОБ</w:t>
            </w:r>
          </w:p>
        </w:tc>
        <w:tc>
          <w:tcPr>
            <w:tcW w:w="675" w:type="dxa"/>
            <w:vAlign w:val="center"/>
            <w:hideMark/>
          </w:tcPr>
          <w:p w:rsidR="004566E1" w:rsidRDefault="004566E1">
            <w:pPr>
              <w:jc w:val="center"/>
            </w:pPr>
            <w:r>
              <w:t>11</w:t>
            </w:r>
          </w:p>
        </w:tc>
      </w:tr>
      <w:tr w:rsidR="004566E1" w:rsidRPr="005B7329" w:rsidTr="005B7329">
        <w:trPr>
          <w:trHeight w:val="255"/>
        </w:trPr>
        <w:tc>
          <w:tcPr>
            <w:tcW w:w="7905" w:type="dxa"/>
            <w:gridSpan w:val="3"/>
            <w:hideMark/>
          </w:tcPr>
          <w:p w:rsidR="004566E1" w:rsidRDefault="004566E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Итого по МАОУ "</w:t>
            </w:r>
            <w:proofErr w:type="spellStart"/>
            <w:r>
              <w:rPr>
                <w:i/>
                <w:iCs/>
              </w:rPr>
              <w:t>Нижнетуринская</w:t>
            </w:r>
            <w:proofErr w:type="spellEnd"/>
            <w:r>
              <w:rPr>
                <w:i/>
                <w:iCs/>
              </w:rPr>
              <w:t xml:space="preserve"> гимназия":</w:t>
            </w:r>
          </w:p>
        </w:tc>
        <w:tc>
          <w:tcPr>
            <w:tcW w:w="1134" w:type="dxa"/>
            <w:hideMark/>
          </w:tcPr>
          <w:p w:rsidR="004566E1" w:rsidRDefault="004566E1">
            <w:pPr>
              <w:jc w:val="center"/>
            </w:pPr>
            <w:r>
              <w:t xml:space="preserve">86 000,00 </w:t>
            </w:r>
          </w:p>
        </w:tc>
        <w:tc>
          <w:tcPr>
            <w:tcW w:w="567" w:type="dxa"/>
            <w:hideMark/>
          </w:tcPr>
          <w:p w:rsidR="004566E1" w:rsidRDefault="004566E1">
            <w:pPr>
              <w:jc w:val="center"/>
            </w:pPr>
            <w:r>
              <w:t> </w:t>
            </w:r>
          </w:p>
        </w:tc>
        <w:tc>
          <w:tcPr>
            <w:tcW w:w="675" w:type="dxa"/>
            <w:hideMark/>
          </w:tcPr>
          <w:p w:rsidR="004566E1" w:rsidRDefault="004566E1">
            <w:pPr>
              <w:jc w:val="center"/>
            </w:pPr>
            <w:r>
              <w:t xml:space="preserve">58,00 </w:t>
            </w:r>
          </w:p>
        </w:tc>
      </w:tr>
      <w:tr w:rsidR="004566E1" w:rsidRPr="005B7329" w:rsidTr="005B7329">
        <w:trPr>
          <w:trHeight w:val="285"/>
        </w:trPr>
        <w:tc>
          <w:tcPr>
            <w:tcW w:w="7905" w:type="dxa"/>
            <w:gridSpan w:val="3"/>
            <w:hideMark/>
          </w:tcPr>
          <w:p w:rsidR="004566E1" w:rsidRDefault="004566E1">
            <w:r>
              <w:t>за счет обл</w:t>
            </w:r>
            <w:proofErr w:type="gramStart"/>
            <w:r>
              <w:t>.б</w:t>
            </w:r>
            <w:proofErr w:type="gramEnd"/>
            <w:r>
              <w:t>юджета</w:t>
            </w:r>
          </w:p>
        </w:tc>
        <w:tc>
          <w:tcPr>
            <w:tcW w:w="1134" w:type="dxa"/>
            <w:hideMark/>
          </w:tcPr>
          <w:p w:rsidR="004566E1" w:rsidRDefault="004566E1">
            <w:pPr>
              <w:jc w:val="center"/>
            </w:pPr>
            <w:r>
              <w:t xml:space="preserve">84 900,00 </w:t>
            </w:r>
          </w:p>
        </w:tc>
        <w:tc>
          <w:tcPr>
            <w:tcW w:w="567" w:type="dxa"/>
            <w:hideMark/>
          </w:tcPr>
          <w:p w:rsidR="004566E1" w:rsidRDefault="004566E1">
            <w:pPr>
              <w:jc w:val="center"/>
            </w:pPr>
            <w:r>
              <w:t> </w:t>
            </w:r>
          </w:p>
        </w:tc>
        <w:tc>
          <w:tcPr>
            <w:tcW w:w="675" w:type="dxa"/>
            <w:hideMark/>
          </w:tcPr>
          <w:p w:rsidR="004566E1" w:rsidRDefault="004566E1">
            <w:pPr>
              <w:jc w:val="center"/>
            </w:pPr>
            <w:r>
              <w:t xml:space="preserve">57,00 </w:t>
            </w:r>
          </w:p>
        </w:tc>
      </w:tr>
      <w:tr w:rsidR="004566E1" w:rsidRPr="005B7329" w:rsidTr="005B7329">
        <w:trPr>
          <w:trHeight w:val="285"/>
        </w:trPr>
        <w:tc>
          <w:tcPr>
            <w:tcW w:w="7905" w:type="dxa"/>
            <w:gridSpan w:val="3"/>
            <w:hideMark/>
          </w:tcPr>
          <w:p w:rsidR="004566E1" w:rsidRDefault="004566E1">
            <w:r>
              <w:t xml:space="preserve">за счет </w:t>
            </w:r>
            <w:proofErr w:type="spellStart"/>
            <w:r>
              <w:t>местн</w:t>
            </w:r>
            <w:proofErr w:type="gramStart"/>
            <w:r>
              <w:t>.б</w:t>
            </w:r>
            <w:proofErr w:type="gramEnd"/>
            <w:r>
              <w:t>юджета</w:t>
            </w:r>
            <w:proofErr w:type="spellEnd"/>
          </w:p>
        </w:tc>
        <w:tc>
          <w:tcPr>
            <w:tcW w:w="1134" w:type="dxa"/>
            <w:hideMark/>
          </w:tcPr>
          <w:p w:rsidR="004566E1" w:rsidRDefault="004566E1">
            <w:pPr>
              <w:jc w:val="center"/>
            </w:pPr>
            <w:r>
              <w:t xml:space="preserve">1 100,00 </w:t>
            </w:r>
          </w:p>
        </w:tc>
        <w:tc>
          <w:tcPr>
            <w:tcW w:w="567" w:type="dxa"/>
            <w:hideMark/>
          </w:tcPr>
          <w:p w:rsidR="004566E1" w:rsidRDefault="004566E1">
            <w:pPr>
              <w:jc w:val="center"/>
            </w:pPr>
            <w:r>
              <w:t> </w:t>
            </w:r>
          </w:p>
        </w:tc>
        <w:tc>
          <w:tcPr>
            <w:tcW w:w="675" w:type="dxa"/>
            <w:hideMark/>
          </w:tcPr>
          <w:p w:rsidR="004566E1" w:rsidRDefault="004566E1">
            <w:pPr>
              <w:jc w:val="center"/>
            </w:pPr>
            <w:r>
              <w:t xml:space="preserve">1,00 </w:t>
            </w:r>
          </w:p>
        </w:tc>
      </w:tr>
      <w:tr w:rsidR="004566E1" w:rsidRPr="005B7329" w:rsidTr="005B7329">
        <w:trPr>
          <w:trHeight w:val="270"/>
        </w:trPr>
        <w:tc>
          <w:tcPr>
            <w:tcW w:w="7905" w:type="dxa"/>
            <w:gridSpan w:val="3"/>
            <w:hideMark/>
          </w:tcPr>
          <w:p w:rsidR="004566E1" w:rsidRDefault="004566E1">
            <w:r>
              <w:t xml:space="preserve">за счет </w:t>
            </w:r>
            <w:proofErr w:type="spellStart"/>
            <w:r>
              <w:t>внебюджета</w:t>
            </w:r>
            <w:proofErr w:type="spellEnd"/>
          </w:p>
        </w:tc>
        <w:tc>
          <w:tcPr>
            <w:tcW w:w="1134" w:type="dxa"/>
            <w:hideMark/>
          </w:tcPr>
          <w:p w:rsidR="004566E1" w:rsidRDefault="004566E1">
            <w:pPr>
              <w:jc w:val="center"/>
            </w:pPr>
            <w:r>
              <w:t>0,00</w:t>
            </w:r>
          </w:p>
        </w:tc>
        <w:tc>
          <w:tcPr>
            <w:tcW w:w="567" w:type="dxa"/>
            <w:hideMark/>
          </w:tcPr>
          <w:p w:rsidR="004566E1" w:rsidRDefault="004566E1">
            <w:pPr>
              <w:jc w:val="center"/>
            </w:pPr>
            <w:r>
              <w:t> </w:t>
            </w:r>
          </w:p>
        </w:tc>
        <w:tc>
          <w:tcPr>
            <w:tcW w:w="675" w:type="dxa"/>
            <w:hideMark/>
          </w:tcPr>
          <w:p w:rsidR="004566E1" w:rsidRDefault="004566E1">
            <w:pPr>
              <w:jc w:val="center"/>
            </w:pPr>
            <w:r>
              <w:t xml:space="preserve">0 </w:t>
            </w:r>
          </w:p>
        </w:tc>
      </w:tr>
    </w:tbl>
    <w:p w:rsidR="005B7329" w:rsidRPr="0058313A" w:rsidRDefault="005B7329" w:rsidP="005B7329">
      <w:pPr>
        <w:autoSpaceDE w:val="0"/>
        <w:autoSpaceDN w:val="0"/>
        <w:adjustRightInd w:val="0"/>
        <w:jc w:val="both"/>
        <w:rPr>
          <w:rFonts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2.2. Численность сотрудников учреждени</w:t>
      </w:r>
      <w:r w:rsidR="009C3FA0">
        <w:rPr>
          <w:rFonts w:eastAsiaTheme="minorEastAsia"/>
          <w:sz w:val="24"/>
          <w:szCs w:val="24"/>
          <w:lang w:eastAsia="ru-RU"/>
        </w:rPr>
        <w:t>я</w:t>
      </w:r>
      <w:r w:rsidRPr="0058313A">
        <w:rPr>
          <w:rFonts w:eastAsiaTheme="minorEastAsia"/>
          <w:sz w:val="24"/>
          <w:szCs w:val="24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866"/>
        <w:gridCol w:w="1544"/>
        <w:gridCol w:w="1367"/>
        <w:gridCol w:w="1610"/>
        <w:gridCol w:w="1134"/>
        <w:gridCol w:w="1701"/>
      </w:tblGrid>
      <w:tr w:rsidR="0058313A" w:rsidRPr="0058313A">
        <w:tc>
          <w:tcPr>
            <w:tcW w:w="19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 учреждени</w:t>
            </w:r>
            <w:r w:rsidR="009C3FA0">
              <w:rPr>
                <w:rFonts w:eastAsiaTheme="minorEastAsia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Штатное расписание (количество)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Количество сотрудников (факт.)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</w:tr>
      <w:tr w:rsidR="0058313A" w:rsidRPr="0058313A">
        <w:tc>
          <w:tcPr>
            <w:tcW w:w="19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</w:tr>
      <w:tr w:rsidR="00191B92" w:rsidRPr="0058313A" w:rsidTr="00D0434C">
        <w:trPr>
          <w:trHeight w:val="521"/>
        </w:trPr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B92" w:rsidRPr="005F0AED" w:rsidRDefault="00191B92" w:rsidP="00D053B6">
            <w:pPr>
              <w:jc w:val="center"/>
            </w:pPr>
            <w:r w:rsidRPr="005F0AED">
              <w:t>МАОУ НТ Гимназия</w:t>
            </w: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8042A7" w:rsidRDefault="00191B92" w:rsidP="00191B92">
            <w:pPr>
              <w:jc w:val="center"/>
            </w:pPr>
            <w:r>
              <w:t>75,42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8042A7" w:rsidRDefault="00191B92" w:rsidP="00191B92">
            <w:pPr>
              <w:jc w:val="center"/>
            </w:pPr>
            <w:r>
              <w:t>48,17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472BC1" w:rsidRDefault="00191B92" w:rsidP="00191B92">
            <w:pPr>
              <w:jc w:val="center"/>
            </w:pPr>
            <w:r>
              <w:t>45,9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472BC1" w:rsidRDefault="00191B92" w:rsidP="00191B92">
            <w:pPr>
              <w:jc w:val="center"/>
            </w:pPr>
            <w:r>
              <w:t>28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472BC1" w:rsidRDefault="00191B92" w:rsidP="00191B92">
            <w:pPr>
              <w:jc w:val="center"/>
            </w:pPr>
            <w:r>
              <w:t>44171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B92" w:rsidRPr="00472BC1" w:rsidRDefault="00191B92" w:rsidP="00191B92">
            <w:pPr>
              <w:jc w:val="center"/>
            </w:pPr>
            <w:r>
              <w:t>44846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color w:val="548DD4" w:themeColor="text2" w:themeTint="99"/>
          <w:sz w:val="24"/>
          <w:szCs w:val="24"/>
          <w:lang w:eastAsia="ru-RU"/>
        </w:rPr>
      </w:pPr>
    </w:p>
    <w:p w:rsidR="0058313A" w:rsidRPr="00250C2E" w:rsidRDefault="009C3FA0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2.3. Учреждение обеспечено</w:t>
      </w:r>
      <w:r w:rsidR="0058313A" w:rsidRPr="00250C2E">
        <w:rPr>
          <w:sz w:val="24"/>
          <w:szCs w:val="24"/>
          <w:lang w:eastAsia="ru-RU"/>
        </w:rPr>
        <w:t xml:space="preserve"> основными фондами исходя из реальной потребности, в том числе: </w:t>
      </w:r>
    </w:p>
    <w:tbl>
      <w:tblPr>
        <w:tblStyle w:val="ab"/>
        <w:tblW w:w="8565" w:type="dxa"/>
        <w:tblLook w:val="04A0"/>
      </w:tblPr>
      <w:tblGrid>
        <w:gridCol w:w="2573"/>
        <w:gridCol w:w="2537"/>
        <w:gridCol w:w="1859"/>
        <w:gridCol w:w="1596"/>
      </w:tblGrid>
      <w:tr w:rsidR="00D053B6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Недвижимое имущество (рублей)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Особо ценное движимое имущество (рублей)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Иное движимое имущество (рублей)</w:t>
            </w:r>
          </w:p>
        </w:tc>
      </w:tr>
      <w:tr w:rsidR="00D053B6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781A05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05" w:rsidRPr="00250C2E" w:rsidRDefault="00781A05" w:rsidP="00781A05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sz w:val="24"/>
                <w:szCs w:val="24"/>
                <w:lang w:eastAsia="ru-RU"/>
              </w:rPr>
              <w:t>МАОУ «НТ Гимназия»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1A05" w:rsidRPr="00802590" w:rsidRDefault="00781A05" w:rsidP="00781A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21683888,28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1A05" w:rsidRPr="007A6D5A" w:rsidRDefault="00781A05" w:rsidP="00781A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7021156,56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1A05" w:rsidRDefault="00781A05" w:rsidP="00781A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11 842 091,76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781A05" w:rsidRDefault="0058313A" w:rsidP="00781A05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Техническое состояние основных фондов удовлетворительное и пригодное </w:t>
      </w:r>
      <w:r w:rsidRPr="0058313A">
        <w:rPr>
          <w:rFonts w:cs="Calibri"/>
          <w:sz w:val="24"/>
          <w:szCs w:val="24"/>
          <w:lang w:eastAsia="ru-RU"/>
        </w:rPr>
        <w:br/>
        <w:t xml:space="preserve">к эксплуатации. </w:t>
      </w: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 xml:space="preserve">2.4. </w:t>
      </w:r>
      <w:r w:rsidRPr="0010088A">
        <w:rPr>
          <w:rFonts w:cs="Calibri"/>
          <w:sz w:val="24"/>
          <w:szCs w:val="24"/>
          <w:lang w:eastAsia="ru-RU"/>
        </w:rPr>
        <w:t>В целях эффективного расходования денежных средств и во исполнение Федерального закона от 18.07.2011 г. № 223-ФЗ «О закупках товаров, работ, услуг отдельными видами юридических лиц»: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 xml:space="preserve"> 2.4.1.</w:t>
      </w:r>
      <w:r>
        <w:rPr>
          <w:rFonts w:cs="Calibri"/>
          <w:sz w:val="24"/>
          <w:szCs w:val="24"/>
          <w:lang w:eastAsia="ru-RU"/>
        </w:rPr>
        <w:t xml:space="preserve"> в</w:t>
      </w:r>
      <w:r w:rsidRPr="000F4F89">
        <w:rPr>
          <w:rFonts w:cs="Calibri"/>
          <w:sz w:val="24"/>
          <w:szCs w:val="24"/>
          <w:lang w:eastAsia="ru-RU"/>
        </w:rPr>
        <w:t xml:space="preserve"> отчетном периоде за 2023 г. было размещено </w:t>
      </w:r>
      <w:r>
        <w:rPr>
          <w:rFonts w:cs="Calibri"/>
          <w:sz w:val="24"/>
          <w:szCs w:val="24"/>
          <w:lang w:eastAsia="ru-RU"/>
        </w:rPr>
        <w:t>12</w:t>
      </w:r>
      <w:r w:rsidRPr="000F4F89">
        <w:rPr>
          <w:rFonts w:cs="Calibri"/>
          <w:sz w:val="24"/>
          <w:szCs w:val="24"/>
          <w:lang w:eastAsia="ru-RU"/>
        </w:rPr>
        <w:t xml:space="preserve"> заказ</w:t>
      </w:r>
      <w:r>
        <w:rPr>
          <w:rFonts w:cs="Calibri"/>
          <w:sz w:val="24"/>
          <w:szCs w:val="24"/>
          <w:lang w:eastAsia="ru-RU"/>
        </w:rPr>
        <w:t xml:space="preserve">ов </w:t>
      </w:r>
      <w:r w:rsidRPr="000F4F89">
        <w:rPr>
          <w:rFonts w:cs="Calibri"/>
          <w:sz w:val="24"/>
          <w:szCs w:val="24"/>
          <w:lang w:eastAsia="ru-RU"/>
        </w:rPr>
        <w:t xml:space="preserve">различными способами, а именно: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открытых конкурсов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открытых аукционов в электронной форме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 xml:space="preserve">методом запроса котировок </w:t>
      </w:r>
      <w:r>
        <w:rPr>
          <w:rFonts w:cs="Calibri"/>
          <w:sz w:val="24"/>
          <w:szCs w:val="24"/>
          <w:lang w:eastAsia="ru-RU"/>
        </w:rPr>
        <w:t>- 0;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закупок у единственного поставщика в виде закупок малого объёма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11;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без проведения торгов и запросов котировок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 xml:space="preserve">конкурсов с ограниченным участием </w:t>
      </w: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0</w:t>
      </w:r>
      <w:r>
        <w:rPr>
          <w:rFonts w:cs="Calibri"/>
          <w:sz w:val="24"/>
          <w:szCs w:val="24"/>
          <w:lang w:eastAsia="ru-RU"/>
        </w:rPr>
        <w:t>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запрос предложений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1.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>2.4.2.</w:t>
      </w:r>
      <w:r>
        <w:rPr>
          <w:rFonts w:cs="Calibri"/>
          <w:sz w:val="24"/>
          <w:szCs w:val="24"/>
          <w:lang w:eastAsia="ru-RU"/>
        </w:rPr>
        <w:t xml:space="preserve"> </w:t>
      </w:r>
      <w:r w:rsidRPr="000F4F89">
        <w:rPr>
          <w:rFonts w:cs="Calibri"/>
          <w:sz w:val="24"/>
          <w:szCs w:val="24"/>
          <w:lang w:eastAsia="ru-RU"/>
        </w:rPr>
        <w:t xml:space="preserve">С 01.01.2023 по 31.12.2023 было заключено контрактов, договоров и сделок – </w:t>
      </w:r>
      <w:r>
        <w:rPr>
          <w:rFonts w:cs="Calibri"/>
          <w:sz w:val="24"/>
          <w:szCs w:val="24"/>
          <w:lang w:eastAsia="ru-RU"/>
        </w:rPr>
        <w:t>12</w:t>
      </w:r>
      <w:r w:rsidRPr="000F4F89">
        <w:rPr>
          <w:rFonts w:cs="Calibri"/>
          <w:sz w:val="24"/>
          <w:szCs w:val="24"/>
          <w:lang w:eastAsia="ru-RU"/>
        </w:rPr>
        <w:t>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>2.4.3.</w:t>
      </w:r>
      <w:r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0F4F89">
        <w:rPr>
          <w:rFonts w:eastAsiaTheme="minorEastAsia" w:cs="Calibri"/>
          <w:sz w:val="24"/>
          <w:szCs w:val="24"/>
          <w:lang w:eastAsia="ru-RU"/>
        </w:rPr>
        <w:t>Стоимостная характеристика торгов и других способов закупок: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 по бюджетным и автономным учреждениям, выставленных на торги, и других способов размещения заказов составила </w:t>
      </w:r>
      <w:r>
        <w:rPr>
          <w:rFonts w:eastAsiaTheme="minorEastAsia" w:cs="Calibri"/>
          <w:sz w:val="24"/>
          <w:szCs w:val="24"/>
          <w:lang w:eastAsia="ru-RU"/>
        </w:rPr>
        <w:t>9 405 036,96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, из них: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>на открытые конкурсы – 0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аукционы в электронной форме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запросы котировок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>
        <w:rPr>
          <w:rFonts w:eastAsiaTheme="minorEastAsia" w:cs="Calibri"/>
          <w:sz w:val="24"/>
          <w:szCs w:val="24"/>
          <w:lang w:eastAsia="ru-RU"/>
        </w:rPr>
        <w:t>6 305 648,96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без проведения торгов и запросов котировок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>2.4.4.</w:t>
      </w:r>
      <w:r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 победителей торгов и других способов размещения заказов составила – </w:t>
      </w:r>
      <w:r>
        <w:rPr>
          <w:rFonts w:eastAsiaTheme="minorEastAsia" w:cs="Calibri"/>
          <w:sz w:val="24"/>
          <w:szCs w:val="24"/>
          <w:lang w:eastAsia="ru-RU"/>
        </w:rPr>
        <w:t>3 099 388,00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, из них: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>по открытым конкурсам – 0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по аукционам в электронной форме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ля;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по запросу котировок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ля;</w:t>
      </w:r>
    </w:p>
    <w:p w:rsidR="007A1879" w:rsidRP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без проведения торгов и запросов котировок – </w:t>
      </w:r>
      <w:r>
        <w:rPr>
          <w:rFonts w:eastAsiaTheme="minorEastAsia" w:cs="Calibri"/>
          <w:sz w:val="24"/>
          <w:szCs w:val="24"/>
          <w:lang w:eastAsia="ru-RU"/>
        </w:rPr>
        <w:t>3 099 388,00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.</w:t>
      </w: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2.4.5. </w:t>
      </w:r>
      <w:r w:rsidRPr="000F4F89">
        <w:rPr>
          <w:rFonts w:cs="Calibri"/>
          <w:sz w:val="24"/>
          <w:szCs w:val="24"/>
          <w:lang w:eastAsia="ru-RU"/>
        </w:rPr>
        <w:t xml:space="preserve">Экономия денежных средств от снижения стоимости приобретаемых товаров, работ и услуг при размещении заказов составила </w:t>
      </w:r>
      <w:r>
        <w:rPr>
          <w:rFonts w:cs="Calibri"/>
          <w:sz w:val="24"/>
          <w:szCs w:val="24"/>
          <w:lang w:eastAsia="ru-RU"/>
        </w:rPr>
        <w:t>0,00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тысяч</w:t>
      </w:r>
      <w:r w:rsidRPr="000F4F89">
        <w:rPr>
          <w:rFonts w:cs="Calibri"/>
          <w:sz w:val="24"/>
          <w:szCs w:val="24"/>
          <w:lang w:eastAsia="ru-RU"/>
        </w:rPr>
        <w:t xml:space="preserve"> руб</w:t>
      </w:r>
      <w:r>
        <w:rPr>
          <w:rFonts w:cs="Calibri"/>
          <w:sz w:val="24"/>
          <w:szCs w:val="24"/>
          <w:lang w:eastAsia="ru-RU"/>
        </w:rPr>
        <w:t>лей</w:t>
      </w:r>
      <w:r w:rsidRPr="000F4F89">
        <w:rPr>
          <w:rFonts w:cs="Calibri"/>
          <w:sz w:val="24"/>
          <w:szCs w:val="24"/>
          <w:lang w:eastAsia="ru-RU"/>
        </w:rPr>
        <w:t>.</w:t>
      </w:r>
    </w:p>
    <w:p w:rsidR="007A1879" w:rsidRPr="00781A05" w:rsidRDefault="007A1879" w:rsidP="00781A05">
      <w:pPr>
        <w:pStyle w:val="afa"/>
        <w:ind w:left="0" w:right="-1" w:firstLine="851"/>
        <w:rPr>
          <w:sz w:val="24"/>
          <w:szCs w:val="24"/>
        </w:rPr>
      </w:pPr>
    </w:p>
    <w:p w:rsidR="00D053B6" w:rsidRPr="00781A05" w:rsidRDefault="007A1879" w:rsidP="00D053B6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  <w:r>
        <w:rPr>
          <w:sz w:val="24"/>
          <w:szCs w:val="24"/>
        </w:rPr>
        <w:t xml:space="preserve">2.5. </w:t>
      </w:r>
      <w:r w:rsidR="00D053B6" w:rsidRPr="00781A05">
        <w:rPr>
          <w:sz w:val="24"/>
          <w:szCs w:val="24"/>
        </w:rPr>
        <w:t xml:space="preserve">Суммы доходов, полученных учреждениями от оказания платных услуг (выполнение работ) за </w:t>
      </w:r>
      <w:r w:rsidR="00781A05">
        <w:rPr>
          <w:sz w:val="24"/>
          <w:szCs w:val="24"/>
        </w:rPr>
        <w:t>12</w:t>
      </w:r>
      <w:r w:rsidR="00D053B6" w:rsidRPr="00781A05">
        <w:rPr>
          <w:sz w:val="24"/>
          <w:szCs w:val="24"/>
        </w:rPr>
        <w:t xml:space="preserve"> месяцев 2023 года:</w:t>
      </w:r>
    </w:p>
    <w:tbl>
      <w:tblPr>
        <w:tblW w:w="9665" w:type="dxa"/>
        <w:tblInd w:w="98" w:type="dxa"/>
        <w:tblLook w:val="04A0"/>
      </w:tblPr>
      <w:tblGrid>
        <w:gridCol w:w="719"/>
        <w:gridCol w:w="1752"/>
        <w:gridCol w:w="1934"/>
        <w:gridCol w:w="2126"/>
        <w:gridCol w:w="1843"/>
        <w:gridCol w:w="1291"/>
      </w:tblGrid>
      <w:tr w:rsidR="00D053B6" w:rsidRPr="004E7DA8" w:rsidTr="00D053B6">
        <w:trPr>
          <w:trHeight w:val="133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4E7DA8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4E7DA8">
              <w:rPr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4E7DA8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Наименование учреждения</w:t>
            </w:r>
          </w:p>
        </w:tc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Вид платных услуг (работ)*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 xml:space="preserve">План по доходам на год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Сумма доходов, полученных от оказания платных услуг (выполнения работ),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Процент исполнения от  плановых назначений</w:t>
            </w:r>
          </w:p>
        </w:tc>
      </w:tr>
      <w:tr w:rsidR="00D053B6" w:rsidRPr="004E7DA8" w:rsidTr="00D053B6">
        <w:trPr>
          <w:trHeight w:val="390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D053B6" w:rsidRPr="004E7DA8" w:rsidTr="00D053B6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5</w:t>
            </w:r>
          </w:p>
        </w:tc>
      </w:tr>
      <w:tr w:rsidR="00781A05" w:rsidRPr="004E7DA8" w:rsidTr="00D053B6">
        <w:trPr>
          <w:trHeight w:val="63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1A05" w:rsidRPr="004E7DA8" w:rsidRDefault="00781A05" w:rsidP="00D053B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81A05" w:rsidRPr="001404D0" w:rsidRDefault="00781A05" w:rsidP="00781A05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МАОУ "</w:t>
            </w:r>
            <w:proofErr w:type="spellStart"/>
            <w:r w:rsidRPr="001404D0">
              <w:rPr>
                <w:color w:val="000000"/>
                <w:lang w:eastAsia="ru-RU"/>
              </w:rPr>
              <w:t>Нижнетуринская</w:t>
            </w:r>
            <w:proofErr w:type="spellEnd"/>
            <w:r w:rsidRPr="001404D0">
              <w:rPr>
                <w:color w:val="000000"/>
                <w:lang w:eastAsia="ru-RU"/>
              </w:rPr>
              <w:t xml:space="preserve"> гимназия"</w:t>
            </w:r>
          </w:p>
        </w:tc>
        <w:tc>
          <w:tcPr>
            <w:tcW w:w="1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1404D0" w:rsidRDefault="00781A05" w:rsidP="00781A05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Платные образовательные услуги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1404D0" w:rsidRDefault="00781A05" w:rsidP="00781A05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1 078 027,00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A05" w:rsidRPr="001404D0" w:rsidRDefault="00781A05" w:rsidP="00781A05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 xml:space="preserve">1 048 727,55  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81A05" w:rsidRPr="001404D0" w:rsidRDefault="00781A05" w:rsidP="00781A05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97,28</w:t>
            </w:r>
          </w:p>
        </w:tc>
      </w:tr>
      <w:tr w:rsidR="00781A05" w:rsidRPr="004E7DA8" w:rsidTr="00D053B6">
        <w:trPr>
          <w:trHeight w:val="63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1A05" w:rsidRPr="004E7DA8" w:rsidRDefault="00781A05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81A05" w:rsidRPr="004E7DA8" w:rsidRDefault="00781A05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4E7DA8" w:rsidRDefault="00781A05" w:rsidP="00D053B6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Возмещение расходов по оплате услуг сторонних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32 585,00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 xml:space="preserve">24 115,60  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74,01</w:t>
            </w:r>
          </w:p>
        </w:tc>
      </w:tr>
      <w:tr w:rsidR="00781A05" w:rsidRPr="004E7DA8" w:rsidTr="00D053B6">
        <w:trPr>
          <w:trHeight w:val="96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1A05" w:rsidRPr="004E7DA8" w:rsidRDefault="00781A05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81A05" w:rsidRPr="004E7DA8" w:rsidRDefault="00781A05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4E7DA8" w:rsidRDefault="00781A05" w:rsidP="00D053B6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Родительская плата за путевки ЛОЛ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71 173,00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 xml:space="preserve">71 172,20  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81A05" w:rsidRPr="004E7DA8" w:rsidRDefault="00781A05" w:rsidP="00191B92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100,00</w:t>
            </w:r>
          </w:p>
        </w:tc>
      </w:tr>
    </w:tbl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8313A" w:rsidRPr="00781A05" w:rsidRDefault="0058313A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lastRenderedPageBreak/>
        <w:t>Раздел 3. Анализ отчета об исполнении учреждением плана его деятельности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Финансово-хозяй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ственная деятельность учреждения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</w:t>
      </w:r>
      <w:r w:rsidR="00191B92">
        <w:rPr>
          <w:rFonts w:cs="Calibri"/>
          <w:sz w:val="24"/>
          <w:szCs w:val="24"/>
          <w:shd w:val="clear" w:color="auto" w:fill="FFFFFF"/>
          <w:lang w:eastAsia="ru-RU"/>
        </w:rPr>
        <w:t xml:space="preserve">за 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202</w:t>
      </w:r>
      <w:r w:rsidR="008F3FB1">
        <w:rPr>
          <w:rFonts w:cs="Calibri"/>
          <w:sz w:val="24"/>
          <w:szCs w:val="24"/>
          <w:shd w:val="clear" w:color="auto" w:fill="FFFFFF"/>
          <w:lang w:eastAsia="ru-RU"/>
        </w:rPr>
        <w:t>3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год</w:t>
      </w:r>
      <w:r w:rsidR="008F3FB1">
        <w:rPr>
          <w:rFonts w:cs="Calibri"/>
          <w:sz w:val="24"/>
          <w:szCs w:val="24"/>
          <w:shd w:val="clear" w:color="auto" w:fill="FFFFFF"/>
          <w:lang w:eastAsia="ru-RU"/>
        </w:rPr>
        <w:t>а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осуществлялась в 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соответствии с утвержденным Планом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финансово-хозяйственной деятельности.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Отчет об исполнении учреждением плана его финансово-хозяйственной деятельности (ф. 0503737):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1.</w:t>
      </w:r>
      <w:r w:rsidRPr="0058313A">
        <w:rPr>
          <w:sz w:val="24"/>
          <w:szCs w:val="24"/>
          <w:shd w:val="clear" w:color="auto" w:fill="FFFFFF"/>
          <w:lang w:eastAsia="ru-RU"/>
        </w:rPr>
        <w:tab/>
        <w:t>«Субсидии на выполнение государственного (муниципального) задания»:</w:t>
      </w:r>
    </w:p>
    <w:tbl>
      <w:tblPr>
        <w:tblStyle w:val="ab"/>
        <w:tblW w:w="10348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276"/>
        <w:gridCol w:w="1418"/>
        <w:gridCol w:w="850"/>
        <w:gridCol w:w="1701"/>
      </w:tblGrid>
      <w:tr w:rsidR="0058313A" w:rsidRPr="0058313A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Доведено плановых назначений по субсидии на выполнение муниципального задания в 202</w:t>
            </w:r>
            <w:r w:rsidR="008F3FB1">
              <w:rPr>
                <w:rFonts w:eastAsiaTheme="minorEastAsia"/>
                <w:szCs w:val="24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Исполнено плановых назначений по доходам от  поступления субсидии на выполнение муниципального задания в 202</w:t>
            </w:r>
            <w:r w:rsidR="008F3FB1">
              <w:rPr>
                <w:rFonts w:eastAsiaTheme="minorEastAsia"/>
                <w:szCs w:val="24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lang w:eastAsia="ru-RU"/>
              </w:rPr>
              <w:t xml:space="preserve"> году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>Утверждено в 202</w:t>
            </w:r>
            <w:r w:rsidR="008F3FB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по субсидии на выполнение муниципального задания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>Исполнено в 202</w:t>
            </w:r>
            <w:r w:rsidR="008F3FB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выполнение муниципального задания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>Фактические расходы по фонду оплаты труда персонала за 202</w:t>
            </w:r>
            <w:r w:rsidR="008F3FB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г. за счет средств субсидии на выполнение муниципального задания (сумма)</w:t>
            </w:r>
          </w:p>
        </w:tc>
      </w:tr>
      <w:tr w:rsidR="0058313A" w:rsidRPr="0058313A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 xml:space="preserve">% 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>исполнения от  плановых назначений</w:t>
            </w: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</w:tr>
      <w:tr w:rsidR="0058313A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8</w:t>
            </w:r>
          </w:p>
        </w:tc>
      </w:tr>
      <w:tr w:rsidR="00781A05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36 168 273,00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36 094 884,66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99,80%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36 168 273,00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36 092 110,66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99,79%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23 910 725,07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2.</w:t>
      </w:r>
      <w:r w:rsidRPr="0058313A">
        <w:rPr>
          <w:sz w:val="24"/>
          <w:szCs w:val="24"/>
          <w:shd w:val="clear" w:color="auto" w:fill="FFFFFF"/>
          <w:lang w:eastAsia="ru-RU"/>
        </w:rPr>
        <w:tab/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 xml:space="preserve"> «Субсидии на иные цели»: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701"/>
        <w:gridCol w:w="1276"/>
        <w:gridCol w:w="851"/>
        <w:gridCol w:w="1701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Доведено плановых назначений по субсидии на иные цели в 202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Исполнено плановых назначений по доходам от  поступления субсидии на иные цели в 202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Утверждено в 202</w:t>
            </w:r>
            <w:r w:rsidR="008F3FB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по субсидии на иные цели</w:t>
            </w:r>
          </w:p>
        </w:tc>
        <w:tc>
          <w:tcPr>
            <w:tcW w:w="21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Исполнено в 202</w:t>
            </w:r>
            <w:r w:rsidR="008F3FB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иные цели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Фактические расходы по фонду оплаты труда персонала за 202</w:t>
            </w:r>
            <w:r w:rsidR="008F3FB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г. за счет средств субсидии на иные цели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781A05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9 858 580,38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9 725 905,71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98,65%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9 858 580,38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9 725 905,71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98,65%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1 955 330,28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sz w:val="24"/>
          <w:szCs w:val="24"/>
          <w:u w:val="single"/>
          <w:shd w:val="clear" w:color="auto" w:fill="FFFFFF"/>
          <w:lang w:eastAsia="ru-RU"/>
        </w:rPr>
        <w:t>3.</w:t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>3. «Приносящая доход деятельность (собственные доходы учреждения)»: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992"/>
        <w:gridCol w:w="1418"/>
        <w:gridCol w:w="1559"/>
        <w:gridCol w:w="850"/>
        <w:gridCol w:w="1560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Доведено плановых назначений по приносящей доход деятельности в 202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Исполнено плановых назначений по доходам от  поступления по приносящей до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х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>од деятельности в 202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Утверждено в 202</w:t>
            </w:r>
            <w:r w:rsidR="008F3FB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 xml:space="preserve">по расходам по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2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>Исполнено в 202</w:t>
            </w:r>
            <w:r w:rsidR="008F3FB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 xml:space="preserve">по расходам за счет средств от 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Фактические расходы по фонду оплаты труда персонала за 202</w:t>
            </w:r>
            <w:r w:rsidR="008F3FB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3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г. за счет средств от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56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781A05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1 181 785,00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1 144 015,35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96,80%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1 181 785,00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1 144 015,35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96,80%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A05" w:rsidRPr="001404D0" w:rsidRDefault="00781A05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556 814,32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u w:val="single"/>
          <w:lang w:eastAsia="ru-RU"/>
        </w:rPr>
      </w:pPr>
    </w:p>
    <w:p w:rsidR="00D053B6" w:rsidRPr="0058313A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shd w:val="clear" w:color="auto" w:fill="FFFFFF"/>
          <w:lang w:eastAsia="ru-RU"/>
        </w:rPr>
        <w:lastRenderedPageBreak/>
        <w:t>3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.4</w:t>
      </w:r>
      <w:r w:rsidRPr="0058313A">
        <w:rPr>
          <w:sz w:val="24"/>
          <w:szCs w:val="24"/>
          <w:shd w:val="clear" w:color="auto" w:fill="FFFFFF"/>
          <w:lang w:eastAsia="ru-RU"/>
        </w:rPr>
        <w:t>. Показателей по некассовым операциям за 202</w:t>
      </w:r>
      <w:r>
        <w:rPr>
          <w:sz w:val="24"/>
          <w:szCs w:val="24"/>
          <w:shd w:val="clear" w:color="auto" w:fill="FFFFFF"/>
          <w:lang w:eastAsia="ru-RU"/>
        </w:rPr>
        <w:t>3</w:t>
      </w:r>
      <w:r w:rsidRPr="0058313A">
        <w:rPr>
          <w:sz w:val="24"/>
          <w:szCs w:val="24"/>
          <w:shd w:val="clear" w:color="auto" w:fill="FFFFFF"/>
          <w:lang w:eastAsia="ru-RU"/>
        </w:rPr>
        <w:t xml:space="preserve"> год по учреждениям не было (ф. 0503737).</w:t>
      </w:r>
    </w:p>
    <w:p w:rsidR="00D053B6" w:rsidRPr="0058313A" w:rsidRDefault="00D053B6" w:rsidP="00D053B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D053B6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3.5</w:t>
      </w:r>
      <w:r w:rsidRPr="0058313A">
        <w:rPr>
          <w:b/>
          <w:sz w:val="24"/>
          <w:szCs w:val="24"/>
          <w:lang w:eastAsia="ru-RU"/>
        </w:rPr>
        <w:t xml:space="preserve">. </w:t>
      </w:r>
      <w:r w:rsidRPr="0058313A">
        <w:rPr>
          <w:rFonts w:cs="Calibri"/>
          <w:b/>
          <w:sz w:val="24"/>
          <w:szCs w:val="24"/>
          <w:lang w:eastAsia="ru-RU"/>
        </w:rPr>
        <w:t>Отчет об обязательствах, принятых учреждением (ф. 0503738):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shd w:val="clear" w:color="auto" w:fill="FFFFFF"/>
          <w:lang w:eastAsia="ru-RU"/>
        </w:rPr>
        <w:t>3.</w:t>
      </w:r>
      <w:r>
        <w:rPr>
          <w:sz w:val="24"/>
          <w:szCs w:val="24"/>
          <w:shd w:val="clear" w:color="auto" w:fill="FFFFFF"/>
          <w:lang w:eastAsia="ru-RU"/>
        </w:rPr>
        <w:t>5.1</w:t>
      </w:r>
      <w:r w:rsidRPr="00622D5C">
        <w:rPr>
          <w:sz w:val="24"/>
          <w:szCs w:val="24"/>
          <w:shd w:val="clear" w:color="auto" w:fill="FFFFFF"/>
          <w:lang w:eastAsia="ru-RU"/>
        </w:rPr>
        <w:t xml:space="preserve"> «Приносящая доход деятельность (собственные доходы учреждения)»: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622D5C">
        <w:rPr>
          <w:sz w:val="24"/>
          <w:szCs w:val="24"/>
          <w:lang w:eastAsia="ru-RU"/>
        </w:rPr>
        <w:br/>
        <w:t xml:space="preserve">по приносящей доход деятельности (собственные доходы учреждения) (гр.10) </w:t>
      </w:r>
      <w:r w:rsidR="00781A05">
        <w:rPr>
          <w:sz w:val="24"/>
          <w:szCs w:val="24"/>
          <w:lang w:eastAsia="ru-RU"/>
        </w:rPr>
        <w:t>6 734,93</w:t>
      </w:r>
      <w:r w:rsidRPr="00622D5C">
        <w:rPr>
          <w:sz w:val="24"/>
          <w:szCs w:val="24"/>
          <w:lang w:eastAsia="ru-RU"/>
        </w:rPr>
        <w:t xml:space="preserve"> руб.;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по приносящей доход деятельности (собственные доходы учреждения) </w:t>
      </w:r>
      <w:r w:rsidR="00753579">
        <w:rPr>
          <w:sz w:val="24"/>
          <w:szCs w:val="24"/>
          <w:lang w:eastAsia="ru-RU"/>
        </w:rPr>
        <w:t>0,00</w:t>
      </w:r>
      <w:r w:rsidRPr="00622D5C">
        <w:rPr>
          <w:sz w:val="24"/>
          <w:szCs w:val="24"/>
          <w:lang w:eastAsia="ru-RU"/>
        </w:rPr>
        <w:t xml:space="preserve"> руб.;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>Превышение гр. 8 над гр. 6 ф.0503738 по субсидии по приносящей доход деятельности (собственные доходы учреждения) отсутствует.</w:t>
      </w:r>
    </w:p>
    <w:p w:rsidR="00D053B6" w:rsidRPr="00AE5C00" w:rsidRDefault="00D053B6" w:rsidP="00AE5C00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>По стр. 860 гр. 6 раздела 3 ф.0503738 по субсидии по приносящей доход деятельности (собственные доходы учреждения) отложенные обязательства показатели отсутствуют.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3.5.2</w:t>
      </w:r>
      <w:r w:rsidRPr="00732CD2">
        <w:rPr>
          <w:rFonts w:cs="Calibri"/>
          <w:sz w:val="24"/>
          <w:szCs w:val="24"/>
          <w:lang w:eastAsia="ru-RU"/>
        </w:rPr>
        <w:tab/>
        <w:t>«Субсидии на выполнение государственного (муниципального) задания»: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732CD2">
        <w:rPr>
          <w:rFonts w:cs="Calibri"/>
          <w:sz w:val="24"/>
          <w:szCs w:val="24"/>
          <w:lang w:eastAsia="ru-RU"/>
        </w:rPr>
        <w:br/>
        <w:t xml:space="preserve">на выполнение муниципального задания (гр.10) </w:t>
      </w:r>
      <w:r w:rsidR="00781A05">
        <w:rPr>
          <w:rFonts w:cs="Calibri"/>
          <w:sz w:val="24"/>
          <w:szCs w:val="24"/>
          <w:lang w:eastAsia="ru-RU"/>
        </w:rPr>
        <w:t>59 603,43</w:t>
      </w:r>
      <w:r w:rsidRPr="00732CD2">
        <w:rPr>
          <w:rFonts w:cs="Calibri"/>
          <w:sz w:val="24"/>
          <w:szCs w:val="24"/>
          <w:lang w:eastAsia="ru-RU"/>
        </w:rPr>
        <w:t xml:space="preserve"> руб.;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на выполнение муниципального задания </w:t>
      </w:r>
      <w:r w:rsidR="00D92F50">
        <w:rPr>
          <w:rFonts w:cs="Calibri"/>
          <w:sz w:val="24"/>
          <w:szCs w:val="24"/>
          <w:lang w:eastAsia="ru-RU"/>
        </w:rPr>
        <w:t>179313,68</w:t>
      </w:r>
      <w:r w:rsidR="00781A05">
        <w:rPr>
          <w:rFonts w:cs="Calibri"/>
          <w:sz w:val="24"/>
          <w:szCs w:val="24"/>
          <w:lang w:eastAsia="ru-RU"/>
        </w:rPr>
        <w:t xml:space="preserve"> </w:t>
      </w:r>
      <w:r w:rsidRPr="00732CD2">
        <w:rPr>
          <w:rFonts w:cs="Calibri"/>
          <w:sz w:val="24"/>
          <w:szCs w:val="24"/>
          <w:lang w:eastAsia="ru-RU"/>
        </w:rPr>
        <w:t xml:space="preserve"> руб.;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Превышение гр. 8 над гр. 6 ф.0503738 по субсидии на выполнение муниципального задания </w:t>
      </w:r>
      <w:r w:rsidR="00AE5C00" w:rsidRPr="00AE5C00">
        <w:rPr>
          <w:sz w:val="24"/>
          <w:szCs w:val="24"/>
          <w:lang w:eastAsia="ru-RU"/>
        </w:rPr>
        <w:t>образовалось в связи с перераспределением (срочностью выплат) объемов утвержденных плановых (прогнозных) назначений по выплатам бюджетные обязательства на сумму кредиторской задолженности перенесены на следующий финансовый год</w:t>
      </w:r>
      <w:r w:rsidRPr="00AE5C00">
        <w:rPr>
          <w:rFonts w:cs="Calibri"/>
          <w:sz w:val="24"/>
          <w:szCs w:val="24"/>
          <w:lang w:eastAsia="ru-RU"/>
        </w:rPr>
        <w:t>.</w:t>
      </w:r>
    </w:p>
    <w:p w:rsidR="007A1879" w:rsidRPr="00AA6CD9" w:rsidRDefault="00D053B6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32CD2">
        <w:rPr>
          <w:rFonts w:cs="Calibri"/>
          <w:sz w:val="24"/>
          <w:szCs w:val="24"/>
          <w:lang w:eastAsia="ru-RU"/>
        </w:rPr>
        <w:t xml:space="preserve">По стр. 860 гр. 6 раздела 3 ф.0503738 по субсидии на выполнение муниципального задания </w:t>
      </w:r>
      <w:r w:rsidR="00781A05">
        <w:rPr>
          <w:rFonts w:cs="Calibri"/>
          <w:sz w:val="24"/>
          <w:szCs w:val="24"/>
          <w:lang w:eastAsia="ru-RU"/>
        </w:rPr>
        <w:t>2 293 576,18 рублей</w:t>
      </w:r>
      <w:r w:rsidR="007A1879" w:rsidRPr="00AA6CD9">
        <w:rPr>
          <w:sz w:val="24"/>
          <w:szCs w:val="24"/>
          <w:lang w:eastAsia="ru-RU"/>
        </w:rPr>
        <w:t>, в том числе</w:t>
      </w:r>
      <w:r w:rsidR="007A1879" w:rsidRPr="00AA6CD9">
        <w:rPr>
          <w:sz w:val="24"/>
          <w:szCs w:val="24"/>
        </w:rPr>
        <w:t>:</w:t>
      </w:r>
    </w:p>
    <w:p w:rsidR="007A1879" w:rsidRPr="00AA6CD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A1879">
        <w:rPr>
          <w:sz w:val="24"/>
          <w:szCs w:val="24"/>
        </w:rPr>
        <w:t>- 1 666 656,00 рублей</w:t>
      </w:r>
      <w:r w:rsidRPr="00AA6CD9">
        <w:rPr>
          <w:sz w:val="24"/>
          <w:szCs w:val="24"/>
        </w:rPr>
        <w:t xml:space="preserve"> </w:t>
      </w:r>
      <w:r w:rsidRPr="00AA6CD9">
        <w:rPr>
          <w:sz w:val="24"/>
          <w:szCs w:val="24"/>
          <w:lang w:eastAsia="ru-RU"/>
        </w:rPr>
        <w:t>по резерву предстоящих расходов на опла</w:t>
      </w:r>
      <w:r w:rsidRPr="00AA6CD9">
        <w:rPr>
          <w:sz w:val="24"/>
          <w:szCs w:val="24"/>
        </w:rPr>
        <w:t>ту отпусков и страховых взносов</w:t>
      </w:r>
      <w:r>
        <w:rPr>
          <w:sz w:val="24"/>
          <w:szCs w:val="24"/>
        </w:rPr>
        <w:t>;</w:t>
      </w:r>
    </w:p>
    <w:p w:rsidR="00D053B6" w:rsidRPr="00AE5C00" w:rsidRDefault="007A1879" w:rsidP="00AE5C0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A6CD9">
        <w:rPr>
          <w:sz w:val="24"/>
          <w:szCs w:val="24"/>
        </w:rPr>
        <w:t xml:space="preserve">- </w:t>
      </w:r>
      <w:r w:rsidRPr="007A1879">
        <w:rPr>
          <w:sz w:val="24"/>
          <w:szCs w:val="24"/>
        </w:rPr>
        <w:t>626 920,18</w:t>
      </w:r>
      <w:r w:rsidRPr="00AA6CD9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</w:t>
      </w:r>
      <w:r w:rsidRPr="00AA6CD9">
        <w:rPr>
          <w:sz w:val="24"/>
          <w:szCs w:val="24"/>
        </w:rPr>
        <w:t xml:space="preserve"> (АО «</w:t>
      </w:r>
      <w:proofErr w:type="spellStart"/>
      <w:r w:rsidRPr="00AA6CD9">
        <w:rPr>
          <w:sz w:val="24"/>
          <w:szCs w:val="24"/>
        </w:rPr>
        <w:t>ЭнергосбыТ</w:t>
      </w:r>
      <w:proofErr w:type="spellEnd"/>
      <w:r w:rsidRPr="00AA6CD9">
        <w:rPr>
          <w:sz w:val="24"/>
          <w:szCs w:val="24"/>
        </w:rPr>
        <w:t xml:space="preserve"> Плюс» </w:t>
      </w:r>
      <w:r>
        <w:rPr>
          <w:sz w:val="24"/>
          <w:szCs w:val="24"/>
        </w:rPr>
        <w:t xml:space="preserve">за </w:t>
      </w:r>
      <w:r w:rsidRPr="00AA6CD9">
        <w:rPr>
          <w:sz w:val="24"/>
          <w:szCs w:val="24"/>
        </w:rPr>
        <w:t>электроэнерги</w:t>
      </w:r>
      <w:r>
        <w:rPr>
          <w:sz w:val="24"/>
          <w:szCs w:val="24"/>
        </w:rPr>
        <w:t>ю</w:t>
      </w:r>
      <w:r w:rsidRPr="00AA6C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октября по </w:t>
      </w:r>
      <w:r w:rsidRPr="00AA6CD9">
        <w:rPr>
          <w:sz w:val="24"/>
          <w:szCs w:val="24"/>
        </w:rPr>
        <w:t xml:space="preserve">ноябрь 2023 г., ПАО «Т Плюс» - </w:t>
      </w:r>
      <w:r>
        <w:rPr>
          <w:sz w:val="24"/>
          <w:szCs w:val="24"/>
        </w:rPr>
        <w:t xml:space="preserve">за </w:t>
      </w:r>
      <w:r w:rsidRPr="00AA6CD9">
        <w:rPr>
          <w:sz w:val="24"/>
          <w:szCs w:val="24"/>
        </w:rPr>
        <w:t xml:space="preserve"> горяч</w:t>
      </w:r>
      <w:r>
        <w:rPr>
          <w:sz w:val="24"/>
          <w:szCs w:val="24"/>
        </w:rPr>
        <w:t>ую</w:t>
      </w:r>
      <w:r w:rsidRPr="00AA6CD9">
        <w:rPr>
          <w:sz w:val="24"/>
          <w:szCs w:val="24"/>
        </w:rPr>
        <w:t xml:space="preserve"> вод</w:t>
      </w:r>
      <w:r>
        <w:rPr>
          <w:sz w:val="24"/>
          <w:szCs w:val="24"/>
        </w:rPr>
        <w:t>у</w:t>
      </w:r>
      <w:r w:rsidRPr="00AA6CD9">
        <w:rPr>
          <w:sz w:val="24"/>
          <w:szCs w:val="24"/>
        </w:rPr>
        <w:t xml:space="preserve"> и теплов</w:t>
      </w:r>
      <w:r>
        <w:rPr>
          <w:sz w:val="24"/>
          <w:szCs w:val="24"/>
        </w:rPr>
        <w:t>ую</w:t>
      </w:r>
      <w:r w:rsidRPr="00AA6CD9">
        <w:rPr>
          <w:sz w:val="24"/>
          <w:szCs w:val="24"/>
        </w:rPr>
        <w:t xml:space="preserve"> энерги</w:t>
      </w:r>
      <w:r>
        <w:rPr>
          <w:sz w:val="24"/>
          <w:szCs w:val="24"/>
        </w:rPr>
        <w:t>ю</w:t>
      </w:r>
      <w:r w:rsidRPr="00AA6CD9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AA6CD9">
        <w:rPr>
          <w:sz w:val="24"/>
          <w:szCs w:val="24"/>
        </w:rPr>
        <w:t xml:space="preserve"> сентябр</w:t>
      </w:r>
      <w:r>
        <w:rPr>
          <w:sz w:val="24"/>
          <w:szCs w:val="24"/>
        </w:rPr>
        <w:t>я по ноябрь 2023 г.).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3.5.3</w:t>
      </w:r>
      <w:r w:rsidRPr="008F7622">
        <w:rPr>
          <w:rFonts w:cs="Calibri"/>
          <w:sz w:val="24"/>
          <w:szCs w:val="24"/>
          <w:lang w:eastAsia="ru-RU"/>
        </w:rPr>
        <w:t xml:space="preserve"> </w:t>
      </w:r>
      <w:r w:rsidRPr="008F7622">
        <w:rPr>
          <w:sz w:val="24"/>
          <w:szCs w:val="24"/>
          <w:shd w:val="clear" w:color="auto" w:fill="FFFFFF"/>
          <w:lang w:eastAsia="ru-RU"/>
        </w:rPr>
        <w:t>«Субсидии на иные цели»: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8F7622">
        <w:rPr>
          <w:sz w:val="24"/>
          <w:szCs w:val="24"/>
          <w:lang w:eastAsia="ru-RU"/>
        </w:rPr>
        <w:br/>
        <w:t xml:space="preserve">на иные цели (гр.10) </w:t>
      </w:r>
      <w:r w:rsidR="00781A05">
        <w:rPr>
          <w:sz w:val="24"/>
          <w:szCs w:val="24"/>
          <w:lang w:eastAsia="ru-RU"/>
        </w:rPr>
        <w:t>51 558,19</w:t>
      </w:r>
      <w:r w:rsidRPr="008F7622">
        <w:rPr>
          <w:sz w:val="24"/>
          <w:szCs w:val="24"/>
          <w:lang w:eastAsia="ru-RU"/>
        </w:rPr>
        <w:t xml:space="preserve"> руб.;</w:t>
      </w:r>
    </w:p>
    <w:p w:rsidR="00D053B6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на иные цели </w:t>
      </w:r>
      <w:r w:rsidR="00781A05">
        <w:rPr>
          <w:sz w:val="24"/>
          <w:szCs w:val="24"/>
          <w:lang w:eastAsia="ru-RU"/>
        </w:rPr>
        <w:t>0,00</w:t>
      </w:r>
      <w:r w:rsidRPr="008F7622">
        <w:rPr>
          <w:sz w:val="24"/>
          <w:szCs w:val="24"/>
          <w:lang w:eastAsia="ru-RU"/>
        </w:rPr>
        <w:t xml:space="preserve"> руб.;</w:t>
      </w:r>
    </w:p>
    <w:p w:rsidR="00753579" w:rsidRPr="00753579" w:rsidRDefault="00753579" w:rsidP="007535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Превышение гр.6 над гр.4 </w:t>
      </w:r>
      <w:r w:rsidR="00AB1807" w:rsidRPr="008F7622">
        <w:rPr>
          <w:sz w:val="24"/>
          <w:szCs w:val="24"/>
          <w:lang w:eastAsia="ru-RU"/>
        </w:rPr>
        <w:t xml:space="preserve">по субсидии на иные цели </w:t>
      </w:r>
      <w:r w:rsidR="00AB1807">
        <w:rPr>
          <w:sz w:val="24"/>
          <w:szCs w:val="24"/>
          <w:lang w:eastAsia="ru-RU"/>
        </w:rPr>
        <w:t>отсутствует</w:t>
      </w:r>
      <w:r>
        <w:rPr>
          <w:sz w:val="24"/>
          <w:szCs w:val="24"/>
          <w:lang w:eastAsia="ru-RU"/>
        </w:rPr>
        <w:t xml:space="preserve">. 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>Превышение гр. 8 над гр. 6 ф.0503738 по субсидии на иные цели отсутствует.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По стр. 860 гр. 6 раздела 3 ф.0503738 по субсидии на иные цели </w:t>
      </w:r>
      <w:r w:rsidR="00AB1807">
        <w:rPr>
          <w:sz w:val="24"/>
          <w:szCs w:val="24"/>
          <w:lang w:eastAsia="ru-RU"/>
        </w:rPr>
        <w:t>100 697,00 руб.:</w:t>
      </w:r>
    </w:p>
    <w:p w:rsidR="00D053B6" w:rsidRDefault="00AB1807" w:rsidP="00AE5C0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A6CD9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отражен </w:t>
      </w:r>
      <w:r w:rsidRPr="00AA6CD9">
        <w:rPr>
          <w:sz w:val="24"/>
          <w:szCs w:val="24"/>
          <w:lang w:eastAsia="ru-RU"/>
        </w:rPr>
        <w:t>резерв предстоя</w:t>
      </w:r>
      <w:r w:rsidRPr="00AA6CD9">
        <w:rPr>
          <w:sz w:val="24"/>
          <w:szCs w:val="24"/>
        </w:rPr>
        <w:t>щих расходов на опла</w:t>
      </w:r>
      <w:r>
        <w:rPr>
          <w:sz w:val="24"/>
          <w:szCs w:val="24"/>
        </w:rPr>
        <w:t>ту отпусков и страховых взносов.</w:t>
      </w:r>
    </w:p>
    <w:p w:rsidR="00AB1807" w:rsidRPr="00AA705C" w:rsidRDefault="00AB1807" w:rsidP="00AB1807">
      <w:pPr>
        <w:autoSpaceDE w:val="0"/>
        <w:autoSpaceDN w:val="0"/>
        <w:adjustRightInd w:val="0"/>
        <w:ind w:firstLine="851"/>
        <w:jc w:val="both"/>
        <w:rPr>
          <w:rFonts w:cs="Calibri"/>
          <w:b/>
          <w:sz w:val="24"/>
          <w:szCs w:val="24"/>
          <w:lang w:eastAsia="ru-RU"/>
        </w:rPr>
      </w:pPr>
      <w:r w:rsidRPr="00AA705C">
        <w:rPr>
          <w:rFonts w:cs="Calibri"/>
          <w:b/>
          <w:sz w:val="24"/>
          <w:szCs w:val="24"/>
          <w:lang w:eastAsia="ru-RU"/>
        </w:rPr>
        <w:t xml:space="preserve">3.6. </w:t>
      </w:r>
      <w:r w:rsidRPr="00AA705C">
        <w:rPr>
          <w:b/>
          <w:sz w:val="24"/>
          <w:szCs w:val="24"/>
          <w:lang w:eastAsia="ru-RU"/>
        </w:rPr>
        <w:t xml:space="preserve">Сведения об исполнении мероприятий в рамках субсидий на иные цели </w:t>
      </w:r>
      <w:r w:rsidRPr="00AA705C">
        <w:rPr>
          <w:b/>
          <w:sz w:val="24"/>
          <w:szCs w:val="24"/>
          <w:lang w:eastAsia="ru-RU"/>
        </w:rPr>
        <w:br/>
        <w:t>и бюджетных инвестиций (ф. 0503766):</w:t>
      </w:r>
    </w:p>
    <w:p w:rsidR="00AB1807" w:rsidRPr="00AA705C" w:rsidRDefault="00AB1807" w:rsidP="00AB1807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AA705C">
        <w:rPr>
          <w:sz w:val="24"/>
          <w:szCs w:val="24"/>
          <w:lang w:eastAsia="ru-RU"/>
        </w:rPr>
        <w:t>Отклонения между утвержденными и исполненными назначениями составляют менее 98,</w:t>
      </w:r>
      <w:r w:rsidR="009873C2">
        <w:rPr>
          <w:sz w:val="24"/>
          <w:szCs w:val="24"/>
          <w:lang w:eastAsia="ru-RU"/>
        </w:rPr>
        <w:t>65</w:t>
      </w:r>
      <w:r w:rsidRPr="00AA705C">
        <w:rPr>
          <w:sz w:val="24"/>
          <w:szCs w:val="24"/>
          <w:lang w:eastAsia="ru-RU"/>
        </w:rPr>
        <w:t xml:space="preserve">% в сумме </w:t>
      </w:r>
      <w:r w:rsidR="009873C2">
        <w:rPr>
          <w:sz w:val="24"/>
          <w:szCs w:val="24"/>
          <w:lang w:eastAsia="ru-RU"/>
        </w:rPr>
        <w:t>132 674,67</w:t>
      </w:r>
      <w:r w:rsidRPr="00AA705C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ля</w:t>
      </w:r>
      <w:r w:rsidRPr="00AA705C">
        <w:rPr>
          <w:sz w:val="24"/>
          <w:szCs w:val="24"/>
          <w:lang w:eastAsia="ru-RU"/>
        </w:rPr>
        <w:t xml:space="preserve"> из них:</w:t>
      </w:r>
    </w:p>
    <w:p w:rsidR="00AB1807" w:rsidRDefault="00AB1807" w:rsidP="00AB180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proofErr w:type="gramStart"/>
      <w:r w:rsidRPr="00AA705C"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КОСГУ </w:t>
      </w:r>
      <w:r w:rsidRPr="00AA705C">
        <w:rPr>
          <w:sz w:val="24"/>
          <w:szCs w:val="24"/>
          <w:lang w:eastAsia="ru-RU"/>
        </w:rPr>
        <w:t xml:space="preserve">111, 119 </w:t>
      </w:r>
      <w:r>
        <w:rPr>
          <w:sz w:val="24"/>
          <w:szCs w:val="24"/>
          <w:lang w:eastAsia="ru-RU"/>
        </w:rPr>
        <w:t xml:space="preserve">в сумме </w:t>
      </w:r>
      <w:r w:rsidR="009873C2">
        <w:rPr>
          <w:sz w:val="24"/>
          <w:szCs w:val="24"/>
          <w:lang w:eastAsia="ru-RU"/>
        </w:rPr>
        <w:t>51 558,19</w:t>
      </w:r>
      <w:r>
        <w:rPr>
          <w:sz w:val="24"/>
          <w:szCs w:val="24"/>
          <w:lang w:eastAsia="ru-RU"/>
        </w:rPr>
        <w:t xml:space="preserve"> рубл</w:t>
      </w:r>
      <w:r w:rsidR="009873C2">
        <w:rPr>
          <w:sz w:val="24"/>
          <w:szCs w:val="24"/>
          <w:lang w:eastAsia="ru-RU"/>
        </w:rPr>
        <w:t>ей</w:t>
      </w:r>
      <w:r>
        <w:rPr>
          <w:sz w:val="24"/>
          <w:szCs w:val="24"/>
          <w:lang w:eastAsia="ru-RU"/>
        </w:rPr>
        <w:t xml:space="preserve"> -  </w:t>
      </w:r>
      <w:r>
        <w:rPr>
          <w:sz w:val="24"/>
          <w:szCs w:val="24"/>
        </w:rPr>
        <w:t xml:space="preserve">заработная плата педагогическим работникам, </w:t>
      </w:r>
      <w:r w:rsidRPr="00AA705C">
        <w:rPr>
          <w:sz w:val="24"/>
          <w:szCs w:val="24"/>
        </w:rPr>
        <w:t>в том числе страховые взносы</w:t>
      </w:r>
      <w:r>
        <w:rPr>
          <w:sz w:val="24"/>
          <w:szCs w:val="24"/>
        </w:rPr>
        <w:t>:</w:t>
      </w:r>
      <w:r w:rsidRPr="00AA705C">
        <w:rPr>
          <w:sz w:val="24"/>
          <w:szCs w:val="24"/>
        </w:rPr>
        <w:t xml:space="preserve"> процент выполнения составляет </w:t>
      </w:r>
      <w:r w:rsidR="009873C2">
        <w:rPr>
          <w:sz w:val="24"/>
          <w:szCs w:val="24"/>
        </w:rPr>
        <w:t>98</w:t>
      </w:r>
      <w:r w:rsidRPr="00AA705C">
        <w:rPr>
          <w:sz w:val="24"/>
          <w:szCs w:val="24"/>
        </w:rPr>
        <w:t xml:space="preserve">%  - причина неисполнения связана с </w:t>
      </w:r>
      <w:r>
        <w:rPr>
          <w:sz w:val="24"/>
          <w:szCs w:val="24"/>
        </w:rPr>
        <w:t>листами нетрудоспособности</w:t>
      </w:r>
      <w:r w:rsidRPr="00AA705C">
        <w:rPr>
          <w:sz w:val="24"/>
          <w:szCs w:val="24"/>
        </w:rPr>
        <w:t xml:space="preserve"> педагогических работников</w:t>
      </w:r>
      <w:r>
        <w:rPr>
          <w:sz w:val="24"/>
          <w:szCs w:val="24"/>
        </w:rPr>
        <w:t>,  а также с тем, что с</w:t>
      </w:r>
      <w:r w:rsidRPr="00AB29A0">
        <w:rPr>
          <w:sz w:val="24"/>
          <w:szCs w:val="24"/>
        </w:rPr>
        <w:t>редства из областного бюджета на выполнение целевых показателей педагогических работников дополнительного образования выделены в размере</w:t>
      </w:r>
      <w:r w:rsidR="00AE5C00">
        <w:rPr>
          <w:sz w:val="24"/>
          <w:szCs w:val="24"/>
        </w:rPr>
        <w:t>,</w:t>
      </w:r>
      <w:r w:rsidRPr="00AB29A0">
        <w:rPr>
          <w:sz w:val="24"/>
          <w:szCs w:val="24"/>
        </w:rPr>
        <w:t xml:space="preserve"> превышающем потребность</w:t>
      </w:r>
      <w:r w:rsidRPr="00AA705C">
        <w:rPr>
          <w:sz w:val="24"/>
          <w:szCs w:val="24"/>
        </w:rPr>
        <w:t>;</w:t>
      </w:r>
      <w:proofErr w:type="gramEnd"/>
    </w:p>
    <w:p w:rsidR="00AB1807" w:rsidRPr="00AA705C" w:rsidRDefault="00AB1807" w:rsidP="00AB1807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- КОСГУ 243 в сумме </w:t>
      </w:r>
      <w:r w:rsidR="009873C2">
        <w:rPr>
          <w:sz w:val="24"/>
          <w:szCs w:val="24"/>
        </w:rPr>
        <w:t>0,03</w:t>
      </w:r>
      <w:r>
        <w:rPr>
          <w:sz w:val="24"/>
          <w:szCs w:val="24"/>
        </w:rPr>
        <w:t xml:space="preserve"> рубля;</w:t>
      </w:r>
    </w:p>
    <w:p w:rsidR="00AB1807" w:rsidRPr="00DA6C6F" w:rsidRDefault="00AB1807" w:rsidP="00AB1807">
      <w:pPr>
        <w:autoSpaceDE w:val="0"/>
        <w:autoSpaceDN w:val="0"/>
        <w:adjustRightInd w:val="0"/>
        <w:ind w:firstLine="851"/>
        <w:jc w:val="both"/>
        <w:rPr>
          <w:sz w:val="24"/>
          <w:szCs w:val="24"/>
          <w:shd w:val="clear" w:color="auto" w:fill="FFFFFF"/>
          <w:lang w:eastAsia="ru-RU"/>
        </w:rPr>
      </w:pPr>
      <w:r w:rsidRPr="00DA6C6F">
        <w:rPr>
          <w:sz w:val="24"/>
          <w:szCs w:val="24"/>
          <w:shd w:val="clear" w:color="auto" w:fill="FFFFFF"/>
          <w:lang w:eastAsia="ru-RU"/>
        </w:rPr>
        <w:t xml:space="preserve">- КОСГУ 244 в сумме </w:t>
      </w:r>
      <w:r w:rsidR="009873C2">
        <w:rPr>
          <w:sz w:val="24"/>
          <w:szCs w:val="24"/>
          <w:shd w:val="clear" w:color="auto" w:fill="FFFFFF"/>
          <w:lang w:eastAsia="ru-RU"/>
        </w:rPr>
        <w:t>81 116,45</w:t>
      </w:r>
      <w:r w:rsidRPr="00DA6C6F">
        <w:rPr>
          <w:sz w:val="24"/>
          <w:szCs w:val="24"/>
          <w:shd w:val="clear" w:color="auto" w:fill="FFFFFF"/>
          <w:lang w:eastAsia="ru-RU"/>
        </w:rPr>
        <w:t xml:space="preserve"> рублей причина неисполнения: </w:t>
      </w:r>
    </w:p>
    <w:p w:rsidR="005F005F" w:rsidRDefault="00AB1807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shd w:val="clear" w:color="auto" w:fill="FFFFFF"/>
          <w:lang w:eastAsia="ru-RU"/>
        </w:rPr>
      </w:pPr>
      <w:r w:rsidRPr="00DA6C6F">
        <w:rPr>
          <w:sz w:val="24"/>
          <w:szCs w:val="24"/>
          <w:shd w:val="clear" w:color="auto" w:fill="FFFFFF"/>
          <w:lang w:eastAsia="ru-RU"/>
        </w:rPr>
        <w:t xml:space="preserve">- уменьшился процент посещаемости (из-за болезни детей) на организацию горячего питания обучающихся начального </w:t>
      </w:r>
      <w:r>
        <w:rPr>
          <w:sz w:val="24"/>
          <w:szCs w:val="24"/>
          <w:shd w:val="clear" w:color="auto" w:fill="FFFFFF"/>
          <w:lang w:eastAsia="ru-RU"/>
        </w:rPr>
        <w:t xml:space="preserve">и среднего </w:t>
      </w:r>
      <w:r w:rsidRPr="00DA6C6F">
        <w:rPr>
          <w:sz w:val="24"/>
          <w:szCs w:val="24"/>
          <w:shd w:val="clear" w:color="auto" w:fill="FFFFFF"/>
          <w:lang w:eastAsia="ru-RU"/>
        </w:rPr>
        <w:t>общего образования</w:t>
      </w:r>
      <w:r>
        <w:rPr>
          <w:sz w:val="24"/>
          <w:szCs w:val="24"/>
          <w:shd w:val="clear" w:color="auto" w:fill="FFFFFF"/>
          <w:lang w:eastAsia="ru-RU"/>
        </w:rPr>
        <w:t xml:space="preserve">,  а также </w:t>
      </w:r>
      <w:r w:rsidRPr="00DA6C6F">
        <w:rPr>
          <w:sz w:val="24"/>
          <w:szCs w:val="24"/>
          <w:shd w:val="clear" w:color="auto" w:fill="FFFFFF"/>
          <w:lang w:eastAsia="ru-RU"/>
        </w:rPr>
        <w:t>питани</w:t>
      </w:r>
      <w:r>
        <w:rPr>
          <w:sz w:val="24"/>
          <w:szCs w:val="24"/>
          <w:shd w:val="clear" w:color="auto" w:fill="FFFFFF"/>
          <w:lang w:eastAsia="ru-RU"/>
        </w:rPr>
        <w:t>е</w:t>
      </w:r>
      <w:r w:rsidRPr="00DA6C6F">
        <w:rPr>
          <w:sz w:val="24"/>
          <w:szCs w:val="24"/>
          <w:shd w:val="clear" w:color="auto" w:fill="FFFFFF"/>
          <w:lang w:eastAsia="ru-RU"/>
        </w:rPr>
        <w:t xml:space="preserve"> отдельных категорий детей в о</w:t>
      </w:r>
      <w:r w:rsidR="009873C2">
        <w:rPr>
          <w:sz w:val="24"/>
          <w:szCs w:val="24"/>
          <w:shd w:val="clear" w:color="auto" w:fill="FFFFFF"/>
          <w:lang w:eastAsia="ru-RU"/>
        </w:rPr>
        <w:t>бщеобразовательных организациях.</w:t>
      </w:r>
    </w:p>
    <w:p w:rsidR="00AE5C00" w:rsidRDefault="00AE5C00" w:rsidP="005F005F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F005F" w:rsidRPr="005F005F" w:rsidRDefault="005F005F" w:rsidP="005F005F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shd w:val="clear" w:color="auto" w:fill="FFFFFF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4. Анализ показателей отчетности учреждения</w:t>
      </w:r>
    </w:p>
    <w:p w:rsidR="009873C2" w:rsidRPr="00A970E0" w:rsidRDefault="009873C2" w:rsidP="009873C2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8F30C1">
        <w:rPr>
          <w:rFonts w:eastAsiaTheme="minorEastAsia"/>
          <w:sz w:val="24"/>
          <w:szCs w:val="24"/>
          <w:lang w:eastAsia="ru-RU"/>
        </w:rPr>
        <w:t>4.</w:t>
      </w:r>
      <w:r w:rsidR="005F005F">
        <w:rPr>
          <w:rFonts w:eastAsiaTheme="minorEastAsia" w:cs="Calibri"/>
          <w:sz w:val="24"/>
          <w:szCs w:val="24"/>
          <w:lang w:eastAsia="ru-RU"/>
        </w:rPr>
        <w:t>1</w:t>
      </w:r>
      <w:r w:rsidRPr="008F30C1">
        <w:rPr>
          <w:rFonts w:eastAsiaTheme="minorEastAsia" w:cs="Calibri"/>
          <w:sz w:val="24"/>
          <w:szCs w:val="24"/>
          <w:lang w:eastAsia="ru-RU"/>
        </w:rPr>
        <w:t>.</w:t>
      </w:r>
      <w:r w:rsidRPr="008F30C1">
        <w:rPr>
          <w:rFonts w:eastAsiaTheme="minorEastAsia" w:cs="Calibri"/>
          <w:sz w:val="24"/>
          <w:szCs w:val="24"/>
          <w:lang w:eastAsia="ru-RU"/>
        </w:rPr>
        <w:tab/>
        <w:t xml:space="preserve"> Показатели, отраженные в Справке (ф. 0503710) по соответствующим счетам аналитического учета счетов Х 401 10 171 «Доходы от переоценки активов», Х 401 10 173 «Чрезвычайные доходы от операций с активами», Х 401 10 189 «Иные доходы», Х 401 20 273 «Чрезвычайные расходы по операциям с активами»</w:t>
      </w:r>
      <w:r w:rsidR="00FF076B">
        <w:rPr>
          <w:rFonts w:eastAsiaTheme="minorEastAsia" w:cs="Calibri"/>
          <w:sz w:val="24"/>
          <w:szCs w:val="24"/>
          <w:lang w:eastAsia="ru-RU"/>
        </w:rPr>
        <w:t>: показатели отсутствуют.</w:t>
      </w:r>
      <w:r w:rsidRPr="008F30C1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FF076B" w:rsidRPr="00D817DE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D817DE">
        <w:rPr>
          <w:rFonts w:eastAsiaTheme="minorEastAsia" w:cs="Calibri"/>
          <w:b/>
          <w:sz w:val="24"/>
          <w:szCs w:val="24"/>
          <w:lang w:eastAsia="ru-RU"/>
        </w:rPr>
        <w:t>4.</w:t>
      </w:r>
      <w:r w:rsidR="005F005F">
        <w:rPr>
          <w:rFonts w:eastAsiaTheme="minorEastAsia"/>
          <w:b/>
          <w:sz w:val="24"/>
          <w:szCs w:val="24"/>
          <w:lang w:eastAsia="ru-RU"/>
        </w:rPr>
        <w:t>2</w:t>
      </w:r>
      <w:r w:rsidRPr="00D817DE">
        <w:rPr>
          <w:rFonts w:eastAsiaTheme="minorEastAsia"/>
          <w:b/>
          <w:sz w:val="24"/>
          <w:szCs w:val="24"/>
          <w:lang w:eastAsia="ru-RU"/>
        </w:rPr>
        <w:t>.</w:t>
      </w:r>
      <w:r w:rsidRPr="00D817DE">
        <w:rPr>
          <w:rFonts w:eastAsiaTheme="minorEastAsia"/>
          <w:b/>
          <w:sz w:val="24"/>
          <w:szCs w:val="24"/>
          <w:lang w:eastAsia="ru-RU"/>
        </w:rPr>
        <w:tab/>
        <w:t xml:space="preserve">Отчет о финансовых результатах деятельности учреждения </w:t>
      </w:r>
      <w:r w:rsidRPr="00D817DE">
        <w:rPr>
          <w:rFonts w:eastAsiaTheme="minorEastAsia"/>
          <w:b/>
          <w:sz w:val="24"/>
          <w:szCs w:val="24"/>
          <w:lang w:eastAsia="ru-RU"/>
        </w:rPr>
        <w:br/>
        <w:t>(ф. 0503721):</w:t>
      </w:r>
    </w:p>
    <w:p w:rsidR="00FF076B" w:rsidRPr="00D817DE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D817DE">
        <w:rPr>
          <w:rFonts w:eastAsiaTheme="minorEastAsia"/>
          <w:b/>
          <w:sz w:val="24"/>
          <w:szCs w:val="24"/>
          <w:lang w:eastAsia="ru-RU"/>
        </w:rPr>
        <w:t>Доходы учреждений:</w:t>
      </w:r>
    </w:p>
    <w:tbl>
      <w:tblPr>
        <w:tblW w:w="10110" w:type="dxa"/>
        <w:tblInd w:w="-25" w:type="dxa"/>
        <w:tblLayout w:type="fixed"/>
        <w:tblLook w:val="04A0"/>
      </w:tblPr>
      <w:tblGrid>
        <w:gridCol w:w="5092"/>
        <w:gridCol w:w="23"/>
        <w:gridCol w:w="1111"/>
        <w:gridCol w:w="1841"/>
        <w:gridCol w:w="1807"/>
        <w:gridCol w:w="40"/>
        <w:gridCol w:w="196"/>
      </w:tblGrid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</w:tr>
      <w:tr w:rsidR="00FF076B" w:rsidRPr="00D817DE" w:rsidTr="00FF076B">
        <w:trPr>
          <w:gridAfter w:val="1"/>
          <w:wAfter w:w="196" w:type="dxa"/>
          <w:trHeight w:val="55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9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val="en-US"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12</w:t>
            </w:r>
            <w:r>
              <w:rPr>
                <w:rFonts w:eastAsiaTheme="minorEastAsia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FF076B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</w:tr>
      <w:tr w:rsidR="00FF076B" w:rsidRPr="00D817DE" w:rsidTr="00FF076B">
        <w:trPr>
          <w:gridAfter w:val="1"/>
          <w:wAfter w:w="196" w:type="dxa"/>
          <w:trHeight w:val="56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val="en-US"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2373E2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35 321 689,49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FF076B" w:rsidRPr="00D817DE" w:rsidTr="00FF076B">
        <w:trPr>
          <w:gridAfter w:val="1"/>
          <w:wAfter w:w="196" w:type="dxa"/>
          <w:trHeight w:val="54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Безвозмездные поступления текущего характера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9 725 905,71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5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операций с активами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-2 520 368,56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FF076B" w:rsidRPr="00D817DE" w:rsidTr="00FF076B">
        <w:trPr>
          <w:gridAfter w:val="1"/>
          <w:wAfter w:w="196" w:type="dxa"/>
          <w:trHeight w:val="519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685 159,77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Безвозмездные </w:t>
            </w:r>
            <w:proofErr w:type="spellStart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неденежные</w:t>
            </w:r>
            <w:proofErr w:type="spellEnd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 поступления в сектор государственного управления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2 207 431,52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Расходы учреждений: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Код аналитики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 xml:space="preserve">за счет заработной платы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26 534 889,56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за счет прочих выплат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за счет начислений на выплаты по оплате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8 012 329,06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услуг связи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23 528,35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транспортных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2 247 103,87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арендной платы за пользование имуществом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работ, услуг по содержанию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1 092 455,40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прочих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6 824 233,26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lastRenderedPageBreak/>
              <w:t>за счет пособий по социальной помощи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21 000,00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за счет прочих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263,266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129 856,11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2 503 570,10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281 740,96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чрезвычайные расходы по операциям с активами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237 311,82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основных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4 209 198,02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Чистое поступление </w:t>
            </w:r>
            <w:proofErr w:type="spellStart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непроизведенных</w:t>
            </w:r>
            <w:proofErr w:type="spellEnd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58313A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418 128,69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58313A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58313A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</w:tbl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2374F1">
        <w:rPr>
          <w:rFonts w:eastAsiaTheme="minorEastAsia"/>
          <w:sz w:val="24"/>
          <w:szCs w:val="24"/>
          <w:lang w:eastAsia="ru-RU"/>
        </w:rPr>
        <w:t xml:space="preserve">По стр. 400 ф. 0503721 отражено движение расходов будущих периодов </w:t>
      </w:r>
      <w:r w:rsidRPr="002374F1">
        <w:rPr>
          <w:rFonts w:eastAsiaTheme="minorEastAsia"/>
          <w:sz w:val="24"/>
          <w:szCs w:val="24"/>
          <w:lang w:eastAsia="ru-RU"/>
        </w:rPr>
        <w:br/>
        <w:t xml:space="preserve">в размере минус </w:t>
      </w:r>
      <w:r w:rsidR="00EC0DA9">
        <w:rPr>
          <w:rFonts w:eastAsiaTheme="minorEastAsia"/>
          <w:sz w:val="24"/>
          <w:szCs w:val="24"/>
          <w:lang w:eastAsia="ru-RU"/>
        </w:rPr>
        <w:t>2 485,60</w:t>
      </w:r>
      <w:r w:rsidRPr="002374F1">
        <w:rPr>
          <w:rFonts w:eastAsiaTheme="minorEastAsia" w:cs="Calibri"/>
          <w:i/>
          <w:sz w:val="24"/>
          <w:szCs w:val="24"/>
          <w:lang w:eastAsia="ru-RU"/>
        </w:rPr>
        <w:t xml:space="preserve"> </w:t>
      </w:r>
      <w:r w:rsidRPr="002374F1">
        <w:rPr>
          <w:rFonts w:eastAsiaTheme="minorEastAsia"/>
          <w:sz w:val="24"/>
          <w:szCs w:val="24"/>
          <w:lang w:eastAsia="ru-RU"/>
        </w:rPr>
        <w:t>руб</w:t>
      </w:r>
      <w:r>
        <w:rPr>
          <w:rFonts w:eastAsiaTheme="minorEastAsia"/>
          <w:sz w:val="24"/>
          <w:szCs w:val="24"/>
          <w:lang w:eastAsia="ru-RU"/>
        </w:rPr>
        <w:t>лей</w:t>
      </w:r>
      <w:r w:rsidRPr="002374F1">
        <w:rPr>
          <w:rFonts w:eastAsiaTheme="minorEastAsia"/>
          <w:sz w:val="24"/>
          <w:szCs w:val="24"/>
          <w:lang w:eastAsia="ru-RU"/>
        </w:rPr>
        <w:t xml:space="preserve">, из них: 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3848,97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</w:t>
      </w:r>
      <w:r>
        <w:rPr>
          <w:rFonts w:eastAsiaTheme="minorEastAsia"/>
          <w:sz w:val="24"/>
          <w:szCs w:val="24"/>
          <w:u w:val="single"/>
          <w:lang w:eastAsia="ru-RU"/>
        </w:rPr>
        <w:t>ь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(</w:t>
      </w:r>
      <w:r w:rsidRPr="002374F1">
        <w:rPr>
          <w:rFonts w:ascii="Liberation Serif" w:hAnsi="Liberation Serif"/>
          <w:sz w:val="24"/>
        </w:rPr>
        <w:t>отнесены расходы будущих периодов на расходы текущего года (право пользования  программ)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по государственному заданию  минус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1363,37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 (</w:t>
      </w:r>
      <w:r w:rsidRPr="002374F1">
        <w:rPr>
          <w:rFonts w:ascii="Liberation Serif" w:hAnsi="Liberation Serif"/>
          <w:sz w:val="24"/>
        </w:rPr>
        <w:t>отнесены расходы будущих периодов на расходы текущего года (право пользования  программ)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>- деятельность с целевыми средствами  0</w:t>
      </w:r>
      <w:r>
        <w:rPr>
          <w:rFonts w:eastAsiaTheme="minorEastAsia"/>
          <w:sz w:val="24"/>
          <w:szCs w:val="24"/>
          <w:u w:val="single"/>
          <w:lang w:eastAsia="ru-RU"/>
        </w:rPr>
        <w:t>,00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рублей.</w:t>
      </w:r>
    </w:p>
    <w:p w:rsidR="00FF076B" w:rsidRPr="002374F1" w:rsidRDefault="00FF076B" w:rsidP="00FF076B">
      <w:pPr>
        <w:autoSpaceDE w:val="0"/>
        <w:autoSpaceDN w:val="0"/>
        <w:adjustRightInd w:val="0"/>
        <w:ind w:firstLine="709"/>
        <w:jc w:val="both"/>
        <w:rPr>
          <w:rFonts w:eastAsiaTheme="minorEastAsia" w:cs="Calibri"/>
          <w:sz w:val="24"/>
          <w:szCs w:val="24"/>
          <w:lang w:eastAsia="ru-RU"/>
        </w:rPr>
      </w:pPr>
      <w:r w:rsidRPr="002374F1">
        <w:rPr>
          <w:rFonts w:eastAsiaTheme="minorEastAsia"/>
          <w:sz w:val="24"/>
          <w:szCs w:val="24"/>
          <w:lang w:eastAsia="ru-RU"/>
        </w:rPr>
        <w:t>По стр. 560 ф. 0503721</w:t>
      </w:r>
      <w:r w:rsidRPr="002374F1"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2374F1">
        <w:rPr>
          <w:rFonts w:eastAsiaTheme="minorEastAsia"/>
          <w:sz w:val="24"/>
          <w:szCs w:val="24"/>
          <w:lang w:eastAsia="ru-RU"/>
        </w:rPr>
        <w:t xml:space="preserve">скорректированы резервы предстоящих расходов </w:t>
      </w:r>
      <w:r w:rsidRPr="002374F1">
        <w:rPr>
          <w:rFonts w:eastAsiaTheme="minorEastAsia"/>
          <w:sz w:val="24"/>
          <w:szCs w:val="24"/>
          <w:lang w:eastAsia="ru-RU"/>
        </w:rPr>
        <w:br/>
        <w:t xml:space="preserve">в размере </w:t>
      </w:r>
      <w:r w:rsidR="00EC0DA9">
        <w:rPr>
          <w:rFonts w:eastAsiaTheme="minorEastAsia"/>
          <w:sz w:val="24"/>
          <w:szCs w:val="24"/>
          <w:lang w:eastAsia="ru-RU"/>
        </w:rPr>
        <w:t>941 843,18</w:t>
      </w:r>
      <w:r w:rsidRPr="002374F1">
        <w:rPr>
          <w:rFonts w:eastAsiaTheme="minorEastAsia"/>
          <w:sz w:val="24"/>
          <w:szCs w:val="24"/>
          <w:lang w:eastAsia="ru-RU"/>
        </w:rPr>
        <w:t xml:space="preserve"> руб</w:t>
      </w:r>
      <w:r>
        <w:rPr>
          <w:rFonts w:eastAsiaTheme="minorEastAsia"/>
          <w:sz w:val="24"/>
          <w:szCs w:val="24"/>
          <w:lang w:eastAsia="ru-RU"/>
        </w:rPr>
        <w:t>лей</w:t>
      </w:r>
      <w:r w:rsidRPr="002374F1">
        <w:rPr>
          <w:rFonts w:eastAsiaTheme="minorEastAsia"/>
          <w:sz w:val="24"/>
          <w:szCs w:val="24"/>
          <w:lang w:eastAsia="ru-RU"/>
        </w:rPr>
        <w:t>, из них: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0,00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рублей;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по государственному заданию 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942 168,18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рубль </w:t>
      </w:r>
      <w:r>
        <w:rPr>
          <w:rFonts w:eastAsiaTheme="minorEastAsia"/>
          <w:sz w:val="24"/>
          <w:szCs w:val="24"/>
          <w:u w:val="single"/>
          <w:lang w:eastAsia="ru-RU"/>
        </w:rPr>
        <w:t xml:space="preserve">- </w:t>
      </w:r>
      <w:r w:rsidRPr="002374F1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 текущего года и на следующий год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D053B6" w:rsidRPr="005F005F" w:rsidRDefault="00FF076B" w:rsidP="005F005F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с целевыми средствами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минус 325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</w:t>
      </w:r>
      <w:r>
        <w:rPr>
          <w:rFonts w:eastAsiaTheme="minorEastAsia"/>
          <w:sz w:val="24"/>
          <w:szCs w:val="24"/>
          <w:u w:val="single"/>
          <w:lang w:eastAsia="ru-RU"/>
        </w:rPr>
        <w:t xml:space="preserve"> -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Pr="002374F1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 текущего года и на следующий го</w:t>
      </w:r>
      <w:r>
        <w:rPr>
          <w:rFonts w:ascii="Liberation Serif" w:hAnsi="Liberation Serif"/>
          <w:sz w:val="24"/>
        </w:rPr>
        <w:t>д.</w:t>
      </w:r>
    </w:p>
    <w:p w:rsidR="005F005F" w:rsidRPr="0058313A" w:rsidRDefault="005F005F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4.</w:t>
      </w:r>
      <w:r>
        <w:rPr>
          <w:b/>
          <w:sz w:val="24"/>
          <w:szCs w:val="24"/>
          <w:lang w:eastAsia="ru-RU"/>
        </w:rPr>
        <w:t>3</w:t>
      </w:r>
      <w:r w:rsidRPr="0058313A">
        <w:rPr>
          <w:b/>
          <w:sz w:val="24"/>
          <w:szCs w:val="24"/>
          <w:lang w:eastAsia="ru-RU"/>
        </w:rPr>
        <w:t>.</w:t>
      </w:r>
      <w:r w:rsidRPr="0058313A">
        <w:rPr>
          <w:b/>
          <w:sz w:val="24"/>
          <w:szCs w:val="24"/>
          <w:lang w:eastAsia="ru-RU"/>
        </w:rPr>
        <w:tab/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Сведения об остатках денежных средств учреждения (ф. 0503779).</w:t>
      </w:r>
    </w:p>
    <w:p w:rsidR="005F005F" w:rsidRPr="0059775C" w:rsidRDefault="005F005F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Вид деятельности «Доходы, полученные учреждениями от оказания платных услуг»</w:t>
      </w:r>
    </w:p>
    <w:tbl>
      <w:tblPr>
        <w:tblStyle w:val="ab"/>
        <w:tblW w:w="0" w:type="auto"/>
        <w:tblInd w:w="250" w:type="dxa"/>
        <w:tblLook w:val="04A0"/>
      </w:tblPr>
      <w:tblGrid>
        <w:gridCol w:w="2142"/>
        <w:gridCol w:w="126"/>
        <w:gridCol w:w="2267"/>
        <w:gridCol w:w="2393"/>
        <w:gridCol w:w="2393"/>
      </w:tblGrid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Наименование учреждения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Остаток денежных средств на конец отчетного периода</w:t>
            </w:r>
          </w:p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(сумма)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Средства в пути</w:t>
            </w:r>
          </w:p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(сумма)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Причины наличия остатка денежных средств на счетах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Раздел 1. «Счета в кредитных организациях»</w:t>
            </w:r>
          </w:p>
        </w:tc>
      </w:tr>
      <w:tr w:rsidR="005F005F" w:rsidRPr="0058313A" w:rsidTr="001D4E1D"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shd w:val="clear" w:color="auto" w:fill="FFFFFF"/>
                <w:lang w:eastAsia="ru-RU"/>
              </w:rPr>
              <w:t>Раздел 2. «Счета в финансовом органе»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FB4B34">
              <w:rPr>
                <w:rFonts w:eastAsiaTheme="minorEastAsia"/>
                <w:color w:val="000000"/>
                <w:lang w:eastAsia="ru-RU"/>
              </w:rPr>
              <w:t>МАОУ «НТГ»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FB4B34">
              <w:rPr>
                <w:rFonts w:eastAsiaTheme="minorEastAsia"/>
                <w:color w:val="000000"/>
                <w:lang w:eastAsia="ru-RU"/>
              </w:rPr>
              <w:t>2774,00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возврат ошибочной оплаты ПАО Т Плюс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2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2774,00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shd w:val="clear" w:color="auto" w:fill="FFFFFF"/>
                <w:lang w:eastAsia="ru-RU"/>
              </w:rPr>
              <w:t>Раздел 3. «Счета в кассе учреждения»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3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lastRenderedPageBreak/>
              <w:t>Всего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2774,00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D053B6" w:rsidRDefault="00D053B6" w:rsidP="005F005F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:rsidR="005F005F" w:rsidRPr="0058313A" w:rsidRDefault="005F005F" w:rsidP="005F005F">
      <w:pPr>
        <w:autoSpaceDE w:val="0"/>
        <w:autoSpaceDN w:val="0"/>
        <w:adjustRightInd w:val="0"/>
        <w:ind w:right="-1" w:firstLine="851"/>
        <w:jc w:val="both"/>
        <w:rPr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t>4.</w:t>
      </w:r>
      <w:r>
        <w:rPr>
          <w:b/>
          <w:sz w:val="24"/>
          <w:szCs w:val="24"/>
          <w:shd w:val="clear" w:color="auto" w:fill="FFFFFF"/>
          <w:lang w:eastAsia="ru-RU"/>
        </w:rPr>
        <w:t>4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.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ab/>
        <w:t xml:space="preserve"> Сведения о движении нефинансовых активов учреждения 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br/>
        <w:t>(ф. 0503768).</w:t>
      </w:r>
    </w:p>
    <w:p w:rsidR="005F005F" w:rsidRPr="00866203" w:rsidRDefault="005F005F" w:rsidP="005F005F">
      <w:pPr>
        <w:pStyle w:val="afa"/>
        <w:ind w:left="0" w:right="-1" w:firstLine="851"/>
        <w:rPr>
          <w:color w:val="000000" w:themeColor="text1"/>
          <w:sz w:val="24"/>
          <w:szCs w:val="24"/>
          <w:shd w:val="clear" w:color="auto" w:fill="FFFFFF"/>
        </w:rPr>
      </w:pP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Основные средства на 01.01.2024 составили сумму –  </w:t>
      </w:r>
      <w:r w:rsidR="001D4E1D">
        <w:rPr>
          <w:color w:val="000000" w:themeColor="text1"/>
          <w:sz w:val="24"/>
          <w:szCs w:val="24"/>
          <w:shd w:val="clear" w:color="auto" w:fill="FFFFFF"/>
        </w:rPr>
        <w:t>40 547 136,60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>
        <w:rPr>
          <w:color w:val="000000" w:themeColor="text1"/>
          <w:sz w:val="24"/>
          <w:szCs w:val="24"/>
          <w:shd w:val="clear" w:color="auto" w:fill="FFFFFF"/>
        </w:rPr>
        <w:t>лей. Движение основных средств за 2023 год:</w:t>
      </w:r>
    </w:p>
    <w:tbl>
      <w:tblPr>
        <w:tblStyle w:val="ab"/>
        <w:tblW w:w="0" w:type="auto"/>
        <w:tblLook w:val="04A0"/>
      </w:tblPr>
      <w:tblGrid>
        <w:gridCol w:w="2570"/>
        <w:gridCol w:w="2925"/>
        <w:gridCol w:w="3260"/>
        <w:gridCol w:w="1526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>Поступление основных средств</w:t>
            </w:r>
          </w:p>
        </w:tc>
        <w:tc>
          <w:tcPr>
            <w:tcW w:w="2925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291 597,00</w:t>
            </w:r>
          </w:p>
        </w:tc>
        <w:tc>
          <w:tcPr>
            <w:tcW w:w="326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3 679 711,02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 xml:space="preserve">Выбытие основных </w:t>
            </w:r>
            <w:proofErr w:type="gramStart"/>
            <w:r w:rsidRPr="00866203">
              <w:rPr>
                <w:sz w:val="24"/>
                <w:szCs w:val="24"/>
              </w:rPr>
              <w:t>средств</w:t>
            </w:r>
            <w:proofErr w:type="gramEnd"/>
            <w:r w:rsidRPr="00866203">
              <w:rPr>
                <w:sz w:val="24"/>
                <w:szCs w:val="24"/>
              </w:rPr>
              <w:t xml:space="preserve"> в том числе в связи с применением СГС «Основные средства»  </w:t>
            </w:r>
          </w:p>
        </w:tc>
        <w:tc>
          <w:tcPr>
            <w:tcW w:w="2925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7497,00</w:t>
            </w:r>
          </w:p>
        </w:tc>
        <w:tc>
          <w:tcPr>
            <w:tcW w:w="326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168 850,00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</w:tr>
    </w:tbl>
    <w:p w:rsidR="005F005F" w:rsidRPr="00866203" w:rsidRDefault="005F005F" w:rsidP="005F005F">
      <w:pPr>
        <w:pStyle w:val="afa"/>
        <w:ind w:left="0" w:right="-1" w:firstLine="0"/>
        <w:rPr>
          <w:sz w:val="24"/>
          <w:szCs w:val="24"/>
        </w:rPr>
      </w:pP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  <w:r w:rsidRPr="00866203">
        <w:rPr>
          <w:sz w:val="24"/>
          <w:szCs w:val="24"/>
          <w:shd w:val="clear" w:color="auto" w:fill="FFFFFF"/>
        </w:rPr>
        <w:t>Амортизация основных средств на 01.01.2024 составила: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2571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Амортизация основных средств</w:t>
            </w: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1 070 285,75</w:t>
            </w: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28 870 507,51</w:t>
            </w:r>
          </w:p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</w:tr>
    </w:tbl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</w:rPr>
      </w:pPr>
      <w:r w:rsidRPr="00866203">
        <w:rPr>
          <w:sz w:val="24"/>
          <w:szCs w:val="24"/>
          <w:shd w:val="clear" w:color="auto" w:fill="FFFFFF"/>
        </w:rPr>
        <w:t xml:space="preserve">Нематериальных активов  на 01.01.2024 нет. </w:t>
      </w: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  <w:r w:rsidRPr="00866203">
        <w:rPr>
          <w:sz w:val="24"/>
          <w:szCs w:val="24"/>
          <w:shd w:val="clear" w:color="auto" w:fill="FFFFFF"/>
        </w:rPr>
        <w:t>Материальные запасы на 01.01.2024 составили</w:t>
      </w:r>
      <w:r w:rsidR="001D4E1D">
        <w:rPr>
          <w:sz w:val="24"/>
          <w:szCs w:val="24"/>
          <w:shd w:val="clear" w:color="auto" w:fill="FFFFFF"/>
        </w:rPr>
        <w:t xml:space="preserve"> </w:t>
      </w:r>
      <w:r w:rsidR="001D4E1D" w:rsidRPr="00866203">
        <w:rPr>
          <w:color w:val="000000" w:themeColor="text1"/>
          <w:sz w:val="24"/>
          <w:szCs w:val="24"/>
          <w:shd w:val="clear" w:color="auto" w:fill="FFFFFF"/>
        </w:rPr>
        <w:t xml:space="preserve">сумму –  </w:t>
      </w:r>
      <w:r w:rsidR="001D4E1D">
        <w:rPr>
          <w:color w:val="000000" w:themeColor="text1"/>
          <w:sz w:val="24"/>
          <w:szCs w:val="24"/>
          <w:shd w:val="clear" w:color="auto" w:fill="FFFFFF"/>
        </w:rPr>
        <w:t>1 103 896,45</w:t>
      </w:r>
      <w:r w:rsidR="001D4E1D"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 w:rsidR="001D4E1D">
        <w:rPr>
          <w:color w:val="000000" w:themeColor="text1"/>
          <w:sz w:val="24"/>
          <w:szCs w:val="24"/>
          <w:shd w:val="clear" w:color="auto" w:fill="FFFFFF"/>
        </w:rPr>
        <w:t>лей</w:t>
      </w:r>
      <w:proofErr w:type="gramStart"/>
      <w:r w:rsidR="001D4E1D">
        <w:rPr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="001D4E1D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1D4E1D">
        <w:rPr>
          <w:color w:val="000000" w:themeColor="text1"/>
          <w:sz w:val="24"/>
          <w:szCs w:val="24"/>
          <w:shd w:val="clear" w:color="auto" w:fill="FFFFFF"/>
        </w:rPr>
        <w:t>д</w:t>
      </w:r>
      <w:proofErr w:type="gramEnd"/>
      <w:r w:rsidR="001D4E1D">
        <w:rPr>
          <w:color w:val="000000" w:themeColor="text1"/>
          <w:sz w:val="24"/>
          <w:szCs w:val="24"/>
          <w:shd w:val="clear" w:color="auto" w:fill="FFFFFF"/>
        </w:rPr>
        <w:t>вижение материальных запасов за 2023 год</w:t>
      </w:r>
      <w:r w:rsidR="001D4E1D">
        <w:rPr>
          <w:sz w:val="24"/>
          <w:szCs w:val="24"/>
          <w:shd w:val="clear" w:color="auto" w:fill="FFFFFF"/>
        </w:rPr>
        <w:t>:</w:t>
      </w:r>
      <w:r w:rsidRPr="00866203">
        <w:rPr>
          <w:sz w:val="24"/>
          <w:szCs w:val="24"/>
          <w:shd w:val="clear" w:color="auto" w:fill="FFFFFF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2571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 xml:space="preserve">Поступление материальных запасов </w:t>
            </w: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116 667,71</w:t>
            </w:r>
          </w:p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289 460,98</w:t>
            </w:r>
          </w:p>
        </w:tc>
        <w:tc>
          <w:tcPr>
            <w:tcW w:w="2571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  <w:shd w:val="clear" w:color="auto" w:fill="FFFFFF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Выбытие материальных запасов</w:t>
            </w: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111 534,15</w:t>
            </w:r>
          </w:p>
        </w:tc>
        <w:tc>
          <w:tcPr>
            <w:tcW w:w="257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246 206,81</w:t>
            </w:r>
          </w:p>
        </w:tc>
        <w:tc>
          <w:tcPr>
            <w:tcW w:w="2571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</w:tc>
      </w:tr>
    </w:tbl>
    <w:p w:rsidR="005F005F" w:rsidRDefault="005F005F" w:rsidP="001D4E1D">
      <w:pPr>
        <w:pStyle w:val="afa"/>
        <w:ind w:left="0" w:right="-1" w:firstLine="0"/>
        <w:rPr>
          <w:color w:val="000000" w:themeColor="text1"/>
          <w:sz w:val="24"/>
          <w:szCs w:val="24"/>
        </w:rPr>
      </w:pPr>
    </w:p>
    <w:p w:rsidR="005F005F" w:rsidRPr="00866203" w:rsidRDefault="005F005F" w:rsidP="005F005F">
      <w:pPr>
        <w:pStyle w:val="afa"/>
        <w:ind w:left="0" w:right="-1" w:firstLine="851"/>
        <w:rPr>
          <w:color w:val="000000" w:themeColor="text1"/>
          <w:sz w:val="24"/>
          <w:szCs w:val="24"/>
          <w:shd w:val="clear" w:color="auto" w:fill="FFFFFF"/>
        </w:rPr>
      </w:pPr>
      <w:r w:rsidRPr="00D36A57">
        <w:rPr>
          <w:color w:val="000000" w:themeColor="text1"/>
          <w:sz w:val="24"/>
          <w:szCs w:val="24"/>
          <w:shd w:val="clear" w:color="auto" w:fill="FFFFFF"/>
        </w:rPr>
        <w:t>Права пользования нематериальными активами</w:t>
      </w:r>
      <w:r>
        <w:rPr>
          <w:color w:val="000000" w:themeColor="text1"/>
          <w:sz w:val="24"/>
          <w:szCs w:val="24"/>
          <w:shd w:val="clear" w:color="auto" w:fill="FFFFFF"/>
        </w:rPr>
        <w:t>, в том числе п</w:t>
      </w:r>
      <w:r w:rsidRPr="00D36A57">
        <w:rPr>
          <w:color w:val="000000" w:themeColor="text1"/>
          <w:sz w:val="24"/>
          <w:szCs w:val="24"/>
          <w:shd w:val="clear" w:color="auto" w:fill="FFFFFF"/>
        </w:rPr>
        <w:t>рава пользования программным обеспечением и иными объектами интеллектуальной собственности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66203">
        <w:rPr>
          <w:color w:val="000000" w:themeColor="text1"/>
          <w:sz w:val="24"/>
          <w:szCs w:val="24"/>
          <w:shd w:val="clear" w:color="auto" w:fill="FFFFFF"/>
        </w:rPr>
        <w:t>на 01.01.202</w:t>
      </w:r>
      <w:r>
        <w:rPr>
          <w:color w:val="000000" w:themeColor="text1"/>
          <w:sz w:val="24"/>
          <w:szCs w:val="24"/>
          <w:shd w:val="clear" w:color="auto" w:fill="FFFFFF"/>
        </w:rPr>
        <w:t>3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составили сумму –  </w:t>
      </w:r>
      <w:r w:rsidR="001D4E1D">
        <w:rPr>
          <w:color w:val="000000" w:themeColor="text1"/>
          <w:sz w:val="24"/>
          <w:szCs w:val="24"/>
          <w:shd w:val="clear" w:color="auto" w:fill="FFFFFF"/>
        </w:rPr>
        <w:t>31 170,00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>
        <w:rPr>
          <w:color w:val="000000" w:themeColor="text1"/>
          <w:sz w:val="24"/>
          <w:szCs w:val="24"/>
          <w:shd w:val="clear" w:color="auto" w:fill="FFFFFF"/>
        </w:rPr>
        <w:t>лей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а на начало 01.01.2024 года составили – </w:t>
      </w:r>
      <w:r w:rsidR="001D4E1D">
        <w:rPr>
          <w:color w:val="000000" w:themeColor="text1"/>
          <w:sz w:val="24"/>
          <w:szCs w:val="24"/>
          <w:shd w:val="clear" w:color="auto" w:fill="FFFFFF"/>
        </w:rPr>
        <w:t>31 171</w:t>
      </w:r>
      <w:r>
        <w:rPr>
          <w:color w:val="000000" w:themeColor="text1"/>
          <w:sz w:val="24"/>
          <w:szCs w:val="24"/>
          <w:shd w:val="clear" w:color="auto" w:fill="FFFFFF"/>
        </w:rPr>
        <w:t>,00 рублей. Движение прав пользования нематериальными активами за 2023 год</w:t>
      </w:r>
      <w:r w:rsidRPr="00866203">
        <w:rPr>
          <w:color w:val="000000" w:themeColor="text1"/>
          <w:sz w:val="24"/>
          <w:szCs w:val="24"/>
          <w:shd w:val="clear" w:color="auto" w:fill="FFFFFF"/>
        </w:rPr>
        <w:t>:</w:t>
      </w:r>
    </w:p>
    <w:tbl>
      <w:tblPr>
        <w:tblStyle w:val="ab"/>
        <w:tblW w:w="0" w:type="auto"/>
        <w:tblLook w:val="04A0"/>
      </w:tblPr>
      <w:tblGrid>
        <w:gridCol w:w="2570"/>
        <w:gridCol w:w="2925"/>
        <w:gridCol w:w="3260"/>
        <w:gridCol w:w="1526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 xml:space="preserve">Поступление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D36A57">
              <w:rPr>
                <w:color w:val="000000" w:themeColor="text1"/>
                <w:sz w:val="24"/>
                <w:szCs w:val="24"/>
                <w:shd w:val="clear" w:color="auto" w:fill="FFFFFF"/>
              </w:rPr>
              <w:t>рав пользования нематериальными активами</w:t>
            </w: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</w:tcPr>
          <w:p w:rsidR="005F005F" w:rsidRPr="00866203" w:rsidRDefault="001D4E1D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F005F">
              <w:rPr>
                <w:sz w:val="24"/>
                <w:szCs w:val="24"/>
              </w:rPr>
              <w:t>,00 (</w:t>
            </w:r>
            <w:r w:rsidR="005F005F" w:rsidRPr="00D36A57">
              <w:rPr>
                <w:sz w:val="24"/>
                <w:szCs w:val="24"/>
              </w:rPr>
              <w:t>Права пользования иными объектами интеллектуальной собственности</w:t>
            </w:r>
            <w:r w:rsidR="005F005F">
              <w:rPr>
                <w:sz w:val="24"/>
                <w:szCs w:val="24"/>
              </w:rPr>
              <w:t>)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lastRenderedPageBreak/>
              <w:t xml:space="preserve">Выбытие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D36A57">
              <w:rPr>
                <w:color w:val="000000" w:themeColor="text1"/>
                <w:sz w:val="24"/>
                <w:szCs w:val="24"/>
                <w:shd w:val="clear" w:color="auto" w:fill="FFFFFF"/>
              </w:rPr>
              <w:t>рав пользования нематериальными активами</w:t>
            </w: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053B6" w:rsidRDefault="00D053B6" w:rsidP="006818B6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5F005F" w:rsidRPr="002606F1" w:rsidRDefault="005F005F" w:rsidP="005F005F">
      <w:pPr>
        <w:pStyle w:val="afa"/>
        <w:ind w:left="0" w:right="-1" w:firstLine="851"/>
        <w:rPr>
          <w:color w:val="000000"/>
          <w:sz w:val="24"/>
          <w:szCs w:val="24"/>
        </w:rPr>
      </w:pPr>
      <w:proofErr w:type="gramStart"/>
      <w:r w:rsidRPr="002606F1">
        <w:rPr>
          <w:color w:val="000000"/>
          <w:sz w:val="24"/>
          <w:szCs w:val="24"/>
        </w:rPr>
        <w:t>Поступление основных средств по «приносящей доход деятельности»</w:t>
      </w:r>
      <w:r w:rsidRPr="009869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  2024 г. составило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291 597,00 руб. из них</w:t>
      </w:r>
      <w:r w:rsidRPr="00045AA6">
        <w:rPr>
          <w:color w:val="000000"/>
          <w:sz w:val="24"/>
          <w:szCs w:val="24"/>
          <w:u w:val="single"/>
        </w:rPr>
        <w:t xml:space="preserve">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</w:t>
      </w:r>
      <w:r>
        <w:rPr>
          <w:color w:val="000000"/>
          <w:sz w:val="24"/>
          <w:szCs w:val="24"/>
        </w:rPr>
        <w:t xml:space="preserve"> 267 097,00 руб. -  (сушилки для рук, </w:t>
      </w:r>
      <w:proofErr w:type="spellStart"/>
      <w:r>
        <w:rPr>
          <w:color w:val="000000"/>
          <w:sz w:val="24"/>
          <w:szCs w:val="24"/>
        </w:rPr>
        <w:t>кулер</w:t>
      </w:r>
      <w:proofErr w:type="spellEnd"/>
      <w:r>
        <w:rPr>
          <w:color w:val="000000"/>
          <w:sz w:val="24"/>
          <w:szCs w:val="24"/>
        </w:rPr>
        <w:t xml:space="preserve"> для воды,  </w:t>
      </w:r>
      <w:r w:rsidRPr="007F60CF">
        <w:rPr>
          <w:color w:val="000000"/>
          <w:sz w:val="24"/>
          <w:szCs w:val="24"/>
        </w:rPr>
        <w:t>безвозмездно полученные комплекты для биатлона на сумму 244 800,00 руб.</w:t>
      </w:r>
      <w:r>
        <w:rPr>
          <w:color w:val="000000"/>
          <w:sz w:val="24"/>
          <w:szCs w:val="24"/>
        </w:rPr>
        <w:t>);   м</w:t>
      </w:r>
      <w:r w:rsidRPr="002606F1">
        <w:rPr>
          <w:color w:val="000000"/>
          <w:sz w:val="24"/>
          <w:szCs w:val="24"/>
          <w:u w:val="single"/>
        </w:rPr>
        <w:t>ашин и оборудования</w:t>
      </w:r>
      <w:r w:rsidRPr="002606F1">
        <w:rPr>
          <w:color w:val="000000"/>
          <w:sz w:val="24"/>
          <w:szCs w:val="24"/>
        </w:rPr>
        <w:t xml:space="preserve">  на сумму</w:t>
      </w:r>
      <w:r>
        <w:rPr>
          <w:color w:val="000000"/>
          <w:sz w:val="24"/>
          <w:szCs w:val="24"/>
        </w:rPr>
        <w:t xml:space="preserve"> 24 500,00 руб. – МФУ (по договору </w:t>
      </w:r>
      <w:proofErr w:type="spellStart"/>
      <w:r>
        <w:rPr>
          <w:color w:val="000000"/>
          <w:sz w:val="24"/>
          <w:szCs w:val="24"/>
        </w:rPr>
        <w:t>пожертвоания</w:t>
      </w:r>
      <w:proofErr w:type="spellEnd"/>
      <w:r>
        <w:rPr>
          <w:color w:val="000000"/>
          <w:sz w:val="24"/>
          <w:szCs w:val="24"/>
        </w:rPr>
        <w:t>).</w:t>
      </w:r>
      <w:proofErr w:type="gramEnd"/>
    </w:p>
    <w:p w:rsidR="005F005F" w:rsidRDefault="005F005F" w:rsidP="005F005F">
      <w:pPr>
        <w:pStyle w:val="afa"/>
        <w:ind w:left="0" w:right="-1" w:firstLine="851"/>
        <w:rPr>
          <w:color w:val="000000"/>
          <w:sz w:val="24"/>
          <w:szCs w:val="24"/>
        </w:rPr>
      </w:pPr>
      <w:r w:rsidRPr="002606F1">
        <w:rPr>
          <w:color w:val="000000"/>
          <w:sz w:val="24"/>
          <w:szCs w:val="24"/>
        </w:rPr>
        <w:t xml:space="preserve">Выбытие основных средств по «приносящей доход деятельности» </w:t>
      </w:r>
      <w:r>
        <w:rPr>
          <w:color w:val="000000"/>
          <w:sz w:val="24"/>
          <w:szCs w:val="24"/>
        </w:rPr>
        <w:t>за 2024 г. составило –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7 497,00 </w:t>
      </w:r>
      <w:r w:rsidRPr="002606F1">
        <w:rPr>
          <w:color w:val="000000"/>
          <w:sz w:val="24"/>
          <w:szCs w:val="24"/>
        </w:rPr>
        <w:t>руб</w:t>
      </w:r>
      <w:r>
        <w:rPr>
          <w:color w:val="000000"/>
          <w:sz w:val="24"/>
          <w:szCs w:val="24"/>
        </w:rPr>
        <w:t xml:space="preserve">. </w:t>
      </w:r>
      <w:r w:rsidRPr="00F30256">
        <w:rPr>
          <w:color w:val="000000"/>
          <w:sz w:val="24"/>
          <w:szCs w:val="24"/>
        </w:rPr>
        <w:t xml:space="preserve">Списание ОС стоимостью менее 10000 рублей на </w:t>
      </w:r>
      <w:proofErr w:type="spellStart"/>
      <w:r w:rsidRPr="00F30256">
        <w:rPr>
          <w:color w:val="000000"/>
          <w:sz w:val="24"/>
          <w:szCs w:val="24"/>
        </w:rPr>
        <w:t>забалансовый</w:t>
      </w:r>
      <w:proofErr w:type="spellEnd"/>
      <w:r w:rsidRPr="00F30256">
        <w:rPr>
          <w:color w:val="000000"/>
          <w:sz w:val="24"/>
          <w:szCs w:val="24"/>
        </w:rPr>
        <w:t xml:space="preserve"> счет 4з21 (сушилки для рук)</w:t>
      </w:r>
      <w:r>
        <w:rPr>
          <w:color w:val="000000"/>
          <w:sz w:val="24"/>
          <w:szCs w:val="24"/>
        </w:rPr>
        <w:t xml:space="preserve"> в сумме 7497,00 руб.</w:t>
      </w:r>
    </w:p>
    <w:p w:rsidR="005F005F" w:rsidRPr="002606F1" w:rsidRDefault="005F005F" w:rsidP="005F005F">
      <w:pPr>
        <w:pStyle w:val="afa"/>
        <w:ind w:left="0" w:right="-1" w:firstLine="851"/>
        <w:rPr>
          <w:color w:val="000000"/>
          <w:sz w:val="24"/>
          <w:szCs w:val="24"/>
        </w:rPr>
      </w:pPr>
      <w:proofErr w:type="gramStart"/>
      <w:r w:rsidRPr="002606F1">
        <w:rPr>
          <w:color w:val="000000"/>
          <w:sz w:val="24"/>
          <w:szCs w:val="24"/>
        </w:rPr>
        <w:t>Поступление основных средств по «Субсидии на выполнение муниципального задания»</w:t>
      </w:r>
      <w:r>
        <w:rPr>
          <w:color w:val="000000"/>
          <w:sz w:val="24"/>
          <w:szCs w:val="24"/>
        </w:rPr>
        <w:t xml:space="preserve"> за 2024 г. составило</w:t>
      </w:r>
      <w:r w:rsidRPr="002606F1">
        <w:rPr>
          <w:color w:val="000000"/>
          <w:sz w:val="24"/>
          <w:szCs w:val="24"/>
        </w:rPr>
        <w:t xml:space="preserve"> -  </w:t>
      </w:r>
      <w:r>
        <w:rPr>
          <w:color w:val="000000"/>
          <w:sz w:val="24"/>
          <w:szCs w:val="24"/>
        </w:rPr>
        <w:t xml:space="preserve">3 679 711,02  </w:t>
      </w:r>
      <w:r w:rsidRPr="002606F1">
        <w:rPr>
          <w:color w:val="000000"/>
          <w:sz w:val="24"/>
          <w:szCs w:val="24"/>
        </w:rPr>
        <w:t xml:space="preserve">руб., </w:t>
      </w:r>
      <w:r>
        <w:rPr>
          <w:color w:val="000000"/>
          <w:sz w:val="24"/>
          <w:szCs w:val="24"/>
        </w:rPr>
        <w:t xml:space="preserve"> из них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 xml:space="preserve">155 536,00 </w:t>
      </w:r>
      <w:r w:rsidRPr="002606F1">
        <w:rPr>
          <w:color w:val="000000"/>
          <w:sz w:val="24"/>
          <w:szCs w:val="24"/>
        </w:rPr>
        <w:t xml:space="preserve"> руб. - (</w:t>
      </w:r>
      <w:r>
        <w:rPr>
          <w:color w:val="000000"/>
          <w:sz w:val="24"/>
          <w:szCs w:val="24"/>
        </w:rPr>
        <w:t>кресло, школьная мебель, стеллажи); м</w:t>
      </w:r>
      <w:r w:rsidRPr="002606F1">
        <w:rPr>
          <w:color w:val="000000"/>
          <w:sz w:val="24"/>
          <w:szCs w:val="24"/>
          <w:u w:val="single"/>
        </w:rPr>
        <w:t>ашин и оборудования</w:t>
      </w:r>
      <w:r w:rsidRPr="002606F1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>2 314 640,02 руб.</w:t>
      </w:r>
      <w:r w:rsidRPr="002606F1">
        <w:rPr>
          <w:color w:val="000000"/>
          <w:sz w:val="24"/>
          <w:szCs w:val="24"/>
        </w:rPr>
        <w:t xml:space="preserve"> (компьютерное оборудование</w:t>
      </w:r>
      <w:r>
        <w:rPr>
          <w:color w:val="000000"/>
          <w:sz w:val="24"/>
          <w:szCs w:val="24"/>
        </w:rPr>
        <w:t xml:space="preserve"> - 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ноутбуки, МФУ (программа «Цифровая среда», счетчик,  комплектация АРМ</w:t>
      </w:r>
      <w:r w:rsidRPr="002606F1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  <w:u w:val="single"/>
        </w:rPr>
        <w:t>Прочие основные средства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 xml:space="preserve">1 209 535,00  </w:t>
      </w:r>
      <w:r w:rsidRPr="002606F1">
        <w:rPr>
          <w:color w:val="000000"/>
          <w:sz w:val="24"/>
          <w:szCs w:val="24"/>
        </w:rPr>
        <w:t>руб. – поступление художественной литературы</w:t>
      </w:r>
      <w:r>
        <w:rPr>
          <w:color w:val="000000"/>
          <w:sz w:val="24"/>
          <w:szCs w:val="24"/>
        </w:rPr>
        <w:t>, учебников</w:t>
      </w:r>
      <w:r w:rsidRPr="002606F1">
        <w:rPr>
          <w:color w:val="000000"/>
          <w:sz w:val="24"/>
          <w:szCs w:val="24"/>
        </w:rPr>
        <w:t>.</w:t>
      </w:r>
    </w:p>
    <w:p w:rsidR="005F005F" w:rsidRDefault="005F005F" w:rsidP="005F005F">
      <w:pPr>
        <w:pStyle w:val="afa"/>
        <w:ind w:left="0" w:right="-1" w:firstLine="851"/>
        <w:rPr>
          <w:color w:val="000000"/>
          <w:sz w:val="24"/>
          <w:szCs w:val="24"/>
        </w:rPr>
      </w:pPr>
      <w:proofErr w:type="gramStart"/>
      <w:r w:rsidRPr="002606F1">
        <w:rPr>
          <w:color w:val="000000"/>
          <w:sz w:val="24"/>
          <w:szCs w:val="24"/>
        </w:rPr>
        <w:t>Выбытие основных средств по «Субсидии на выполнение муниципального задания»</w:t>
      </w:r>
      <w:r w:rsidRPr="009869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  2024 г. составило </w:t>
      </w:r>
      <w:r w:rsidRPr="002606F1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 xml:space="preserve">168 850,00 </w:t>
      </w:r>
      <w:r w:rsidRPr="002606F1">
        <w:rPr>
          <w:color w:val="000000"/>
          <w:sz w:val="24"/>
          <w:szCs w:val="24"/>
        </w:rPr>
        <w:t xml:space="preserve"> руб</w:t>
      </w:r>
      <w:r>
        <w:rPr>
          <w:color w:val="000000"/>
          <w:sz w:val="24"/>
          <w:szCs w:val="24"/>
        </w:rPr>
        <w:t xml:space="preserve">. из них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109 550,00 руб. (</w:t>
      </w:r>
      <w:r w:rsidRPr="002606F1">
        <w:rPr>
          <w:color w:val="000000"/>
          <w:sz w:val="24"/>
          <w:szCs w:val="24"/>
        </w:rPr>
        <w:t>списание основных средств</w:t>
      </w:r>
      <w:r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</w:rPr>
        <w:t>стоимостью менее 10 000,00</w:t>
      </w:r>
      <w:r>
        <w:rPr>
          <w:color w:val="000000"/>
          <w:sz w:val="24"/>
          <w:szCs w:val="24"/>
        </w:rPr>
        <w:t xml:space="preserve"> руб.</w:t>
      </w:r>
      <w:r w:rsidRPr="002606F1">
        <w:rPr>
          <w:color w:val="000000"/>
          <w:sz w:val="24"/>
          <w:szCs w:val="24"/>
        </w:rPr>
        <w:t xml:space="preserve"> на </w:t>
      </w:r>
      <w:proofErr w:type="spellStart"/>
      <w:r w:rsidRPr="002606F1">
        <w:rPr>
          <w:color w:val="000000"/>
          <w:sz w:val="24"/>
          <w:szCs w:val="24"/>
        </w:rPr>
        <w:t>забалансовый</w:t>
      </w:r>
      <w:proofErr w:type="spellEnd"/>
      <w:r w:rsidRPr="002606F1">
        <w:rPr>
          <w:color w:val="000000"/>
          <w:sz w:val="24"/>
          <w:szCs w:val="24"/>
        </w:rPr>
        <w:t xml:space="preserve"> счет</w:t>
      </w:r>
      <w:r>
        <w:rPr>
          <w:color w:val="000000"/>
          <w:sz w:val="24"/>
          <w:szCs w:val="24"/>
        </w:rPr>
        <w:t xml:space="preserve">  (кресло учительское, столы стулья ученические);  </w:t>
      </w:r>
      <w:r w:rsidRPr="002606F1">
        <w:rPr>
          <w:color w:val="000000"/>
          <w:sz w:val="24"/>
          <w:szCs w:val="24"/>
          <w:u w:val="single"/>
        </w:rPr>
        <w:t>Машин и оборудования</w:t>
      </w:r>
      <w:r w:rsidRPr="002606F1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>59 300,00 руб. (счетчик);</w:t>
      </w:r>
      <w:proofErr w:type="gramEnd"/>
      <w:r>
        <w:rPr>
          <w:color w:val="000000"/>
          <w:sz w:val="24"/>
          <w:szCs w:val="24"/>
        </w:rPr>
        <w:t xml:space="preserve"> списание системных блоков  из АРМ (13 766,00руб.).  </w:t>
      </w:r>
      <w:r w:rsidRPr="002E191D">
        <w:rPr>
          <w:color w:val="000000"/>
          <w:sz w:val="24"/>
          <w:szCs w:val="24"/>
          <w:u w:val="single"/>
        </w:rPr>
        <w:t>Прочих основных средств</w:t>
      </w:r>
      <w:r>
        <w:rPr>
          <w:color w:val="000000"/>
          <w:sz w:val="24"/>
          <w:szCs w:val="24"/>
        </w:rPr>
        <w:t xml:space="preserve"> на сумму 0,00 руб.</w:t>
      </w:r>
    </w:p>
    <w:p w:rsidR="0058313A" w:rsidRPr="0058313A" w:rsidRDefault="0058313A" w:rsidP="008F3FB1">
      <w:pPr>
        <w:autoSpaceDE w:val="0"/>
        <w:autoSpaceDN w:val="0"/>
        <w:adjustRightInd w:val="0"/>
        <w:jc w:val="both"/>
        <w:rPr>
          <w:rFonts w:cs="Calibri"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t>4.</w:t>
      </w:r>
      <w:r w:rsidR="00AD3F57">
        <w:rPr>
          <w:b/>
          <w:sz w:val="24"/>
          <w:szCs w:val="24"/>
          <w:lang w:eastAsia="ru-RU"/>
        </w:rPr>
        <w:t>5</w:t>
      </w:r>
      <w:r w:rsidRPr="0058313A">
        <w:rPr>
          <w:rFonts w:cs="Calibri"/>
          <w:b/>
          <w:sz w:val="24"/>
          <w:szCs w:val="24"/>
          <w:lang w:eastAsia="ru-RU"/>
        </w:rPr>
        <w:t>.</w:t>
      </w:r>
      <w:r w:rsidRPr="0058313A">
        <w:rPr>
          <w:rFonts w:cs="Calibri"/>
          <w:b/>
          <w:sz w:val="24"/>
          <w:szCs w:val="24"/>
          <w:lang w:eastAsia="ru-RU"/>
        </w:rPr>
        <w:tab/>
        <w:t xml:space="preserve">Сведения по дебиторской и кредиторской задолженности учреждения </w:t>
      </w:r>
      <w:hyperlink r:id="rId10" w:tooltip="consultantplus://offline/ref=4E9405D38B753D56C5CD336FE654B30D886918E0E52002DCEB32AC5A619045BE8747DD03E570EE7FF056661BC63DE1A22A95FEDFFB95ABD7K834O" w:history="1">
        <w:r w:rsidRPr="0058313A">
          <w:rPr>
            <w:rFonts w:cs="Calibri"/>
            <w:b/>
            <w:color w:val="0000FF"/>
            <w:sz w:val="24"/>
            <w:u w:val="single"/>
            <w:lang w:eastAsia="ru-RU"/>
          </w:rPr>
          <w:t>(ф. 0503769)</w:t>
        </w:r>
      </w:hyperlink>
      <w:r w:rsidRPr="0058313A">
        <w:rPr>
          <w:b/>
          <w:sz w:val="24"/>
          <w:szCs w:val="24"/>
          <w:lang w:eastAsia="ru-RU"/>
        </w:rPr>
        <w:t>:</w:t>
      </w:r>
    </w:p>
    <w:p w:rsidR="004F5EF0" w:rsidRPr="004F5EF0" w:rsidRDefault="0058313A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  <w:shd w:val="clear" w:color="auto" w:fill="FFFFFF"/>
          <w:lang w:eastAsia="ru-RU"/>
        </w:rPr>
        <w:tab/>
      </w:r>
      <w:r w:rsidR="004F5EF0" w:rsidRPr="004F5EF0">
        <w:rPr>
          <w:b/>
          <w:sz w:val="24"/>
          <w:szCs w:val="24"/>
        </w:rPr>
        <w:t>Дебиторская задолженность по финансовому обеспечению – приносящая доход деятельность (собственные доходы учреждения)</w:t>
      </w:r>
      <w:r w:rsidR="004F5EF0" w:rsidRPr="004F5EF0">
        <w:rPr>
          <w:sz w:val="24"/>
          <w:szCs w:val="24"/>
        </w:rPr>
        <w:t xml:space="preserve"> </w:t>
      </w:r>
      <w:r w:rsidR="004F5EF0" w:rsidRPr="004F5EF0">
        <w:rPr>
          <w:b/>
          <w:sz w:val="24"/>
          <w:szCs w:val="24"/>
        </w:rPr>
        <w:t>на 01.01.2024 г. отсутствует.</w:t>
      </w:r>
      <w:r w:rsidR="004F5EF0" w:rsidRPr="004F5EF0">
        <w:rPr>
          <w:sz w:val="24"/>
          <w:szCs w:val="24"/>
        </w:rPr>
        <w:t xml:space="preserve"> 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b/>
          <w:sz w:val="24"/>
          <w:szCs w:val="24"/>
        </w:rPr>
        <w:tab/>
        <w:t>Кредиторская задолженность по финансовому обеспечению – приносящая доход деятельность (собственные доходы учреждения)</w:t>
      </w:r>
      <w:r w:rsidRPr="004F5EF0">
        <w:rPr>
          <w:sz w:val="24"/>
          <w:szCs w:val="24"/>
        </w:rPr>
        <w:t xml:space="preserve"> </w:t>
      </w:r>
      <w:r w:rsidRPr="004F5EF0">
        <w:rPr>
          <w:b/>
          <w:sz w:val="24"/>
          <w:szCs w:val="24"/>
        </w:rPr>
        <w:t>на 01.01.2024 г. отсутствует</w:t>
      </w:r>
      <w:r w:rsidRPr="004F5EF0">
        <w:rPr>
          <w:sz w:val="24"/>
          <w:szCs w:val="24"/>
        </w:rPr>
        <w:t>: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ab/>
      </w:r>
      <w:r w:rsidRPr="004F5EF0">
        <w:rPr>
          <w:b/>
          <w:sz w:val="24"/>
          <w:szCs w:val="24"/>
        </w:rPr>
        <w:t>Дебиторская задолженность по финансовому обеспечению - субсидии на выполнение государственного (муниципального) задания</w:t>
      </w:r>
      <w:r w:rsidRPr="004F5EF0">
        <w:rPr>
          <w:sz w:val="24"/>
          <w:szCs w:val="24"/>
        </w:rPr>
        <w:t xml:space="preserve"> </w:t>
      </w:r>
      <w:r w:rsidRPr="004F5EF0">
        <w:rPr>
          <w:b/>
          <w:sz w:val="24"/>
          <w:szCs w:val="24"/>
        </w:rPr>
        <w:t>на 01.01.2024 г. составляет 52,12</w:t>
      </w:r>
      <w:r w:rsidRPr="004F5EF0">
        <w:rPr>
          <w:sz w:val="24"/>
          <w:szCs w:val="24"/>
        </w:rPr>
        <w:t xml:space="preserve"> </w:t>
      </w:r>
      <w:r w:rsidRPr="004F5EF0">
        <w:rPr>
          <w:b/>
          <w:sz w:val="24"/>
          <w:szCs w:val="24"/>
        </w:rPr>
        <w:t>руб.</w:t>
      </w:r>
      <w:r w:rsidRPr="004F5EF0">
        <w:rPr>
          <w:sz w:val="24"/>
          <w:szCs w:val="24"/>
        </w:rPr>
        <w:t>, просроченная задолженность отсутствует: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>- по счету 4 205 31 в сумме 52,12 руб. – остаток средств субсидий на финансовое обеспечение выполнения государственного (муниципального) задания на основании соглашения, заключенного с учредителем;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ab/>
      </w:r>
      <w:r w:rsidRPr="004F5EF0">
        <w:rPr>
          <w:b/>
          <w:sz w:val="24"/>
          <w:szCs w:val="24"/>
        </w:rPr>
        <w:t>Кредиторская задолженность по финансовому обеспечению - субсидии на выполнение государственного (муниципального) задания</w:t>
      </w:r>
      <w:r w:rsidRPr="004F5EF0">
        <w:rPr>
          <w:sz w:val="24"/>
          <w:szCs w:val="24"/>
        </w:rPr>
        <w:t xml:space="preserve"> </w:t>
      </w:r>
      <w:r w:rsidRPr="004F5EF0">
        <w:rPr>
          <w:b/>
          <w:sz w:val="24"/>
          <w:szCs w:val="24"/>
        </w:rPr>
        <w:t>на 01.01.2024 г. составляет 179 313,68</w:t>
      </w:r>
      <w:r w:rsidRPr="004F5EF0">
        <w:rPr>
          <w:sz w:val="24"/>
          <w:szCs w:val="24"/>
        </w:rPr>
        <w:t xml:space="preserve"> </w:t>
      </w:r>
      <w:r w:rsidRPr="004F5EF0">
        <w:rPr>
          <w:b/>
          <w:sz w:val="24"/>
          <w:szCs w:val="24"/>
        </w:rPr>
        <w:t xml:space="preserve"> руб.</w:t>
      </w:r>
      <w:r w:rsidRPr="004F5EF0">
        <w:rPr>
          <w:sz w:val="24"/>
          <w:szCs w:val="24"/>
        </w:rPr>
        <w:t>, просроченная задолженность составила 0,00 рублей: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 xml:space="preserve">- по счету 4 302 25 в сумме 6 658,00 руб.,  задолженность  перед ООО «Рубеж» за тех. обслуживание тревожной сигнализации, автоматической пожарной сигнализации, СОУЭ и видеонаблюдения, за ТО </w:t>
      </w:r>
      <w:proofErr w:type="spellStart"/>
      <w:r w:rsidRPr="004F5EF0">
        <w:rPr>
          <w:sz w:val="24"/>
          <w:szCs w:val="24"/>
        </w:rPr>
        <w:t>электрозадвижек</w:t>
      </w:r>
      <w:proofErr w:type="spellEnd"/>
      <w:r w:rsidRPr="004F5EF0">
        <w:rPr>
          <w:sz w:val="24"/>
          <w:szCs w:val="24"/>
        </w:rPr>
        <w:t xml:space="preserve"> внутреннего пожарного водопровода за  декабрь  2023 г.,  в сумме 6 658,00 руб.; </w:t>
      </w:r>
    </w:p>
    <w:p w:rsidR="004F5EF0" w:rsidRPr="004F5EF0" w:rsidRDefault="004F5EF0" w:rsidP="004F5EF0">
      <w:pPr>
        <w:jc w:val="both"/>
        <w:rPr>
          <w:sz w:val="24"/>
          <w:szCs w:val="24"/>
        </w:rPr>
      </w:pPr>
      <w:proofErr w:type="gramStart"/>
      <w:r w:rsidRPr="004F5EF0">
        <w:rPr>
          <w:sz w:val="24"/>
          <w:szCs w:val="24"/>
        </w:rPr>
        <w:t>- по счету 4 302 26 в сумме 92 879,84 руб., в том числе задолженность  9 999,84 руб. перед Качканарским ОВО – филиалом ФГКУ «УВО ВНГ России по Свердловской области» за услуги охраны (кнопка тревожного вызова) декабрь 2023 г., задолженность перед ООО ЧОП «Добрыня» в сумме 82 880,00 руб. за оказанные услуги физической охраны объекта за  ноябрь, декабрь</w:t>
      </w:r>
      <w:r>
        <w:rPr>
          <w:sz w:val="24"/>
          <w:szCs w:val="24"/>
        </w:rPr>
        <w:t xml:space="preserve"> 2023</w:t>
      </w:r>
      <w:r w:rsidRPr="004F5EF0">
        <w:rPr>
          <w:sz w:val="24"/>
          <w:szCs w:val="24"/>
        </w:rPr>
        <w:t>г.;</w:t>
      </w:r>
      <w:proofErr w:type="gramEnd"/>
    </w:p>
    <w:p w:rsidR="004F5EF0" w:rsidRPr="004F5EF0" w:rsidRDefault="004F5EF0" w:rsidP="004F5EF0">
      <w:pPr>
        <w:tabs>
          <w:tab w:val="left" w:pos="810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>- по счету 4 303 06 в сумме 528,33 рублей - страховые взносы на обязательное социальное страхование от несчастных случаев за декабрь 2023 г.;</w:t>
      </w:r>
    </w:p>
    <w:p w:rsidR="004F5EF0" w:rsidRPr="004F5EF0" w:rsidRDefault="004F5EF0" w:rsidP="004F5EF0">
      <w:pPr>
        <w:tabs>
          <w:tab w:val="left" w:pos="810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lastRenderedPageBreak/>
        <w:t>- по счету 4 303 15 в сумме 79 247,51 руб. – начислен единый страховой тариф на заработную  плату за декабрь  2023г.;</w:t>
      </w:r>
    </w:p>
    <w:p w:rsidR="004F5EF0" w:rsidRPr="004F5EF0" w:rsidRDefault="004F5EF0" w:rsidP="004F5EF0">
      <w:pPr>
        <w:tabs>
          <w:tab w:val="left" w:pos="0"/>
        </w:tabs>
        <w:jc w:val="both"/>
        <w:rPr>
          <w:sz w:val="24"/>
          <w:szCs w:val="24"/>
        </w:rPr>
      </w:pPr>
    </w:p>
    <w:p w:rsidR="004F5EF0" w:rsidRPr="004F5EF0" w:rsidRDefault="004F5EF0" w:rsidP="004F5EF0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4F5EF0">
        <w:rPr>
          <w:sz w:val="24"/>
          <w:szCs w:val="24"/>
        </w:rPr>
        <w:tab/>
        <w:t xml:space="preserve">По счету </w:t>
      </w:r>
      <w:r w:rsidRPr="004F5EF0">
        <w:rPr>
          <w:b/>
          <w:sz w:val="24"/>
          <w:szCs w:val="24"/>
        </w:rPr>
        <w:t>4 401 40</w:t>
      </w:r>
      <w:r w:rsidRPr="004F5EF0">
        <w:rPr>
          <w:sz w:val="24"/>
          <w:szCs w:val="24"/>
        </w:rPr>
        <w:t xml:space="preserve"> </w:t>
      </w:r>
      <w:r w:rsidRPr="004F5EF0">
        <w:rPr>
          <w:color w:val="000000"/>
          <w:sz w:val="24"/>
          <w:szCs w:val="24"/>
        </w:rPr>
        <w:t>в сумме 2 826,12 руб. остаток доходов будущих периодов в сумме субсидий на выполнение государственного (муниципального) задания на основании соглашения, заключенного с учредителем.</w:t>
      </w:r>
    </w:p>
    <w:p w:rsidR="004F5EF0" w:rsidRPr="004F5EF0" w:rsidRDefault="004F5EF0" w:rsidP="004F5EF0">
      <w:pPr>
        <w:tabs>
          <w:tab w:val="left" w:pos="810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ab/>
      </w:r>
      <w:proofErr w:type="gramStart"/>
      <w:r w:rsidRPr="004F5EF0">
        <w:rPr>
          <w:sz w:val="24"/>
          <w:szCs w:val="24"/>
        </w:rPr>
        <w:t xml:space="preserve">По счету </w:t>
      </w:r>
      <w:r w:rsidRPr="004F5EF0">
        <w:rPr>
          <w:b/>
          <w:sz w:val="24"/>
          <w:szCs w:val="24"/>
        </w:rPr>
        <w:t>4 401 60</w:t>
      </w:r>
      <w:r w:rsidRPr="004F5EF0">
        <w:rPr>
          <w:sz w:val="24"/>
          <w:szCs w:val="24"/>
        </w:rPr>
        <w:t xml:space="preserve"> в сумме 2 293 576,18 рублей</w:t>
      </w:r>
      <w:r>
        <w:rPr>
          <w:sz w:val="24"/>
          <w:szCs w:val="24"/>
        </w:rPr>
        <w:t>:</w:t>
      </w:r>
      <w:r w:rsidRPr="004F5E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резерв предстоящих расходов на заработную плату, в том числе страховые взносы на сумму 1 666 656,00 рублей, </w:t>
      </w:r>
      <w:r w:rsidRPr="004F5EF0">
        <w:rPr>
          <w:sz w:val="24"/>
          <w:szCs w:val="24"/>
        </w:rPr>
        <w:t xml:space="preserve">резерв предстоящих расходов на выплату задолженности в сумме 183 639,05 рублей перед АО </w:t>
      </w:r>
      <w:proofErr w:type="spellStart"/>
      <w:r w:rsidRPr="004F5EF0">
        <w:rPr>
          <w:sz w:val="24"/>
          <w:szCs w:val="24"/>
        </w:rPr>
        <w:t>ЭнергосбыТ</w:t>
      </w:r>
      <w:proofErr w:type="spellEnd"/>
      <w:r w:rsidRPr="004F5EF0">
        <w:rPr>
          <w:sz w:val="24"/>
          <w:szCs w:val="24"/>
        </w:rPr>
        <w:t xml:space="preserve"> Плюс за поставку электроэнергии в сентябре – октябре  2023 года, перед ПАО «</w:t>
      </w:r>
      <w:proofErr w:type="spellStart"/>
      <w:r w:rsidRPr="004F5EF0">
        <w:rPr>
          <w:sz w:val="24"/>
          <w:szCs w:val="24"/>
        </w:rPr>
        <w:t>ТПлюс</w:t>
      </w:r>
      <w:proofErr w:type="spellEnd"/>
      <w:r w:rsidRPr="004F5EF0">
        <w:rPr>
          <w:sz w:val="24"/>
          <w:szCs w:val="24"/>
        </w:rPr>
        <w:t>» за ГВС и водоснабжение  в сумме</w:t>
      </w:r>
      <w:proofErr w:type="gramEnd"/>
      <w:r w:rsidRPr="004F5EF0">
        <w:rPr>
          <w:sz w:val="24"/>
          <w:szCs w:val="24"/>
        </w:rPr>
        <w:t xml:space="preserve"> 443 281,13 за сентябрь-ноябрь  2023 г</w:t>
      </w:r>
      <w:r>
        <w:rPr>
          <w:sz w:val="24"/>
          <w:szCs w:val="24"/>
        </w:rPr>
        <w:t>.</w:t>
      </w:r>
    </w:p>
    <w:p w:rsidR="004F5EF0" w:rsidRPr="004F5EF0" w:rsidRDefault="004F5EF0" w:rsidP="004F5EF0">
      <w:pPr>
        <w:tabs>
          <w:tab w:val="left" w:pos="567"/>
        </w:tabs>
        <w:jc w:val="both"/>
        <w:rPr>
          <w:b/>
          <w:sz w:val="24"/>
          <w:szCs w:val="24"/>
        </w:rPr>
      </w:pPr>
      <w:r w:rsidRPr="004F5EF0">
        <w:rPr>
          <w:sz w:val="24"/>
          <w:szCs w:val="24"/>
        </w:rPr>
        <w:tab/>
      </w:r>
      <w:r w:rsidRPr="004F5EF0">
        <w:rPr>
          <w:b/>
          <w:sz w:val="24"/>
          <w:szCs w:val="24"/>
        </w:rPr>
        <w:tab/>
        <w:t>Дебиторская задолженность по  финансовому обеспечению – субсидии на иные цели</w:t>
      </w:r>
      <w:r w:rsidRPr="004F5EF0">
        <w:rPr>
          <w:sz w:val="24"/>
          <w:szCs w:val="24"/>
        </w:rPr>
        <w:t xml:space="preserve"> на </w:t>
      </w:r>
      <w:r w:rsidRPr="004F5EF0">
        <w:rPr>
          <w:b/>
          <w:sz w:val="24"/>
          <w:szCs w:val="24"/>
        </w:rPr>
        <w:t>01.01.2024 г</w:t>
      </w:r>
      <w:r w:rsidRPr="004F5EF0">
        <w:rPr>
          <w:sz w:val="24"/>
          <w:szCs w:val="24"/>
        </w:rPr>
        <w:t xml:space="preserve">. </w:t>
      </w:r>
      <w:r w:rsidRPr="004F5EF0">
        <w:rPr>
          <w:b/>
          <w:sz w:val="24"/>
          <w:szCs w:val="24"/>
        </w:rPr>
        <w:t>составляет 131 349,26 руб.: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>- по счету 5 205 52 в сумме 131 349,26 руб. -  на основании соглашения, заключенного с учредителем, остаток средств на финансовое обеспечение выполнения по субсидиям на иные цели;</w:t>
      </w:r>
    </w:p>
    <w:p w:rsidR="004F5EF0" w:rsidRPr="004F5EF0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b/>
          <w:sz w:val="24"/>
          <w:szCs w:val="24"/>
        </w:rPr>
        <w:tab/>
        <w:t>Кредиторская задолженность по  финансовому обеспечению – субсидии на иные цели</w:t>
      </w:r>
      <w:r w:rsidRPr="004F5EF0">
        <w:rPr>
          <w:sz w:val="24"/>
          <w:szCs w:val="24"/>
        </w:rPr>
        <w:t xml:space="preserve"> на </w:t>
      </w:r>
      <w:r w:rsidRPr="004F5EF0">
        <w:rPr>
          <w:b/>
          <w:sz w:val="24"/>
          <w:szCs w:val="24"/>
        </w:rPr>
        <w:t>01.01.2024 г. отсутствует.</w:t>
      </w:r>
    </w:p>
    <w:p w:rsidR="004F5EF0" w:rsidRPr="004F5EF0" w:rsidRDefault="004F5EF0" w:rsidP="004F5EF0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4F5EF0">
        <w:rPr>
          <w:color w:val="000000"/>
          <w:sz w:val="24"/>
          <w:szCs w:val="24"/>
        </w:rPr>
        <w:t xml:space="preserve">          По счету </w:t>
      </w:r>
      <w:r w:rsidRPr="004F5EF0">
        <w:rPr>
          <w:b/>
          <w:color w:val="000000"/>
          <w:sz w:val="24"/>
          <w:szCs w:val="24"/>
        </w:rPr>
        <w:t>5 401 40</w:t>
      </w:r>
      <w:r w:rsidRPr="004F5EF0">
        <w:rPr>
          <w:color w:val="000000"/>
          <w:sz w:val="24"/>
          <w:szCs w:val="24"/>
        </w:rPr>
        <w:t xml:space="preserve"> в сумме 131 349,26 руб. - остаток доходов будущих периодов в сумме субсидий на иные цели на основании соглашения, заключенного с учредителем.</w:t>
      </w:r>
    </w:p>
    <w:p w:rsidR="004F5EF0" w:rsidRPr="004F5EF0" w:rsidRDefault="004F5EF0" w:rsidP="004F5EF0">
      <w:pPr>
        <w:tabs>
          <w:tab w:val="left" w:pos="810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ab/>
        <w:t xml:space="preserve">По счету </w:t>
      </w:r>
      <w:r w:rsidRPr="004F5EF0">
        <w:rPr>
          <w:b/>
          <w:sz w:val="24"/>
          <w:szCs w:val="24"/>
        </w:rPr>
        <w:t>5 401 60</w:t>
      </w:r>
      <w:r w:rsidRPr="004F5EF0">
        <w:rPr>
          <w:sz w:val="24"/>
          <w:szCs w:val="24"/>
        </w:rPr>
        <w:t xml:space="preserve"> в сумме 100 697,00 рублей – резерв предстоящих расходов на выплату отпусков в 2024 г.</w:t>
      </w:r>
    </w:p>
    <w:p w:rsidR="004F5EF0" w:rsidRPr="004F5EF0" w:rsidRDefault="004F5EF0" w:rsidP="004F5EF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4F5EF0">
        <w:rPr>
          <w:sz w:val="24"/>
          <w:szCs w:val="24"/>
        </w:rPr>
        <w:t xml:space="preserve">Ежеквартально осуществляется сверка расчетов с поставщиками. Осуществляется </w:t>
      </w:r>
      <w:proofErr w:type="gramStart"/>
      <w:r w:rsidRPr="004F5EF0">
        <w:rPr>
          <w:sz w:val="24"/>
          <w:szCs w:val="24"/>
        </w:rPr>
        <w:t>контроль за</w:t>
      </w:r>
      <w:proofErr w:type="gramEnd"/>
      <w:r w:rsidRPr="004F5EF0">
        <w:rPr>
          <w:sz w:val="24"/>
          <w:szCs w:val="24"/>
        </w:rPr>
        <w:t xml:space="preserve"> заключением договоров в пределах утвержденных лимитов. Составляются графики реструктуризации погашения кредиторской задолженности.</w:t>
      </w:r>
    </w:p>
    <w:p w:rsidR="0058313A" w:rsidRPr="0053506B" w:rsidRDefault="004F5EF0" w:rsidP="004F5EF0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 xml:space="preserve"> </w:t>
      </w:r>
    </w:p>
    <w:p w:rsidR="004F5EF0" w:rsidRPr="0058313A" w:rsidRDefault="0058313A" w:rsidP="004F5EF0">
      <w:pPr>
        <w:autoSpaceDE w:val="0"/>
        <w:autoSpaceDN w:val="0"/>
        <w:adjustRightInd w:val="0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        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   </w:t>
      </w:r>
      <w:r w:rsidRPr="0058313A">
        <w:rPr>
          <w:rFonts w:eastAsiaTheme="minorEastAsia"/>
          <w:b/>
          <w:sz w:val="24"/>
          <w:szCs w:val="24"/>
          <w:lang w:eastAsia="ru-RU"/>
        </w:rPr>
        <w:t>4.</w:t>
      </w:r>
      <w:r w:rsidR="00AD3F57">
        <w:rPr>
          <w:rFonts w:eastAsiaTheme="minorEastAsia"/>
          <w:b/>
          <w:sz w:val="24"/>
          <w:szCs w:val="24"/>
          <w:lang w:eastAsia="ru-RU"/>
        </w:rPr>
        <w:t>6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>.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 w:cs="Calibri"/>
          <w:b/>
          <w:sz w:val="24"/>
          <w:szCs w:val="24"/>
          <w:shd w:val="clear" w:color="auto" w:fill="FFFFFF"/>
          <w:lang w:eastAsia="ru-RU"/>
        </w:rPr>
        <w:t>Сведения об исполнении судебных решений по денежным обязательствам учреждения (ф. 0503295)</w:t>
      </w:r>
      <w:r w:rsidRPr="0058313A">
        <w:rPr>
          <w:rFonts w:eastAsiaTheme="minorEastAsia"/>
          <w:sz w:val="24"/>
          <w:szCs w:val="24"/>
          <w:lang w:eastAsia="ru-RU"/>
        </w:rPr>
        <w:t xml:space="preserve"> </w:t>
      </w:r>
      <w:r w:rsidR="004F5EF0" w:rsidRPr="0058313A">
        <w:rPr>
          <w:rFonts w:eastAsiaTheme="minorEastAsia"/>
          <w:sz w:val="24"/>
          <w:szCs w:val="24"/>
          <w:lang w:eastAsia="ru-RU"/>
        </w:rPr>
        <w:t xml:space="preserve">поступили исполнительные листы на сумму </w:t>
      </w:r>
      <w:r w:rsidR="004F5EF0">
        <w:rPr>
          <w:rFonts w:eastAsiaTheme="minorEastAsia"/>
          <w:sz w:val="24"/>
          <w:szCs w:val="24"/>
          <w:lang w:eastAsia="ru-RU"/>
        </w:rPr>
        <w:t>277 934,11</w:t>
      </w:r>
      <w:r w:rsidR="004F5EF0" w:rsidRPr="0058313A">
        <w:rPr>
          <w:rFonts w:eastAsiaTheme="minorEastAsia"/>
          <w:sz w:val="24"/>
          <w:szCs w:val="24"/>
          <w:lang w:eastAsia="ru-RU"/>
        </w:rPr>
        <w:t xml:space="preserve"> руб</w:t>
      </w:r>
      <w:r w:rsidR="004F5EF0">
        <w:rPr>
          <w:rFonts w:eastAsiaTheme="minorEastAsia"/>
          <w:sz w:val="24"/>
          <w:szCs w:val="24"/>
          <w:lang w:eastAsia="ru-RU"/>
        </w:rPr>
        <w:t>ля, оплачены на сумму 277 934,11 рубля.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4.</w:t>
      </w:r>
      <w:r w:rsidR="00AD3F57">
        <w:rPr>
          <w:rFonts w:eastAsiaTheme="minorEastAsia" w:cs="Calibri"/>
          <w:b/>
          <w:sz w:val="24"/>
          <w:szCs w:val="24"/>
          <w:lang w:eastAsia="ru-RU"/>
        </w:rPr>
        <w:t>7</w:t>
      </w:r>
      <w:r w:rsidRPr="0058313A">
        <w:rPr>
          <w:rFonts w:eastAsiaTheme="minorEastAsia"/>
          <w:b/>
          <w:sz w:val="24"/>
          <w:szCs w:val="24"/>
          <w:lang w:eastAsia="ru-RU"/>
        </w:rPr>
        <w:t>.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Сведения об изменении остатков валюты баланса учреждения </w:t>
      </w:r>
      <w:r w:rsidRPr="0058313A">
        <w:rPr>
          <w:rFonts w:eastAsiaTheme="minorEastAsia"/>
          <w:b/>
          <w:sz w:val="24"/>
          <w:szCs w:val="24"/>
          <w:lang w:eastAsia="ru-RU"/>
        </w:rPr>
        <w:br/>
        <w:t>(ф. 0503773):</w:t>
      </w:r>
    </w:p>
    <w:p w:rsidR="0058313A" w:rsidRPr="0058313A" w:rsidRDefault="0058313A" w:rsidP="0058313A">
      <w:pPr>
        <w:autoSpaceDE w:val="0"/>
        <w:autoSpaceDN w:val="0"/>
        <w:adjustRightInd w:val="0"/>
        <w:ind w:firstLine="708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1. Приносящая доход деятельность: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 xml:space="preserve">)): </w:t>
      </w:r>
      <w:r w:rsidR="00CB6A08">
        <w:rPr>
          <w:rFonts w:eastAsiaTheme="minorEastAsia"/>
          <w:sz w:val="24"/>
          <w:szCs w:val="24"/>
          <w:lang w:eastAsia="ru-RU"/>
        </w:rPr>
        <w:t>на 01.0</w:t>
      </w:r>
      <w:r w:rsidR="006818B6">
        <w:rPr>
          <w:rFonts w:eastAsiaTheme="minorEastAsia"/>
          <w:sz w:val="24"/>
          <w:szCs w:val="24"/>
          <w:lang w:eastAsia="ru-RU"/>
        </w:rPr>
        <w:t>4</w:t>
      </w:r>
      <w:r w:rsidR="00CB6A08">
        <w:rPr>
          <w:rFonts w:eastAsiaTheme="minorEastAsia"/>
          <w:sz w:val="24"/>
          <w:szCs w:val="24"/>
          <w:lang w:eastAsia="ru-RU"/>
        </w:rPr>
        <w:t>.2023г. 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left="709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2. Деятельность по государственному (муниципальному) заданию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z</w:t>
      </w:r>
      <w:r w:rsidRPr="0058313A">
        <w:rPr>
          <w:rFonts w:eastAsiaTheme="minorEastAsia"/>
          <w:sz w:val="24"/>
          <w:szCs w:val="24"/>
          <w:lang w:eastAsia="ru-RU"/>
        </w:rPr>
        <w:t>)):</w:t>
      </w:r>
    </w:p>
    <w:p w:rsidR="0058313A" w:rsidRPr="0058313A" w:rsidRDefault="0058313A" w:rsidP="0058313A">
      <w:pPr>
        <w:autoSpaceDE w:val="0"/>
        <w:autoSpaceDN w:val="0"/>
        <w:adjustRightInd w:val="0"/>
        <w:ind w:left="993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- код строки 410 код причины 03  </w:t>
      </w:r>
      <w:r w:rsidR="006818B6">
        <w:rPr>
          <w:rFonts w:eastAsiaTheme="minorEastAsia"/>
          <w:sz w:val="24"/>
          <w:szCs w:val="24"/>
          <w:lang w:eastAsia="ru-RU"/>
        </w:rPr>
        <w:t>355 105,37</w:t>
      </w:r>
      <w:r w:rsidRPr="0058313A">
        <w:rPr>
          <w:rFonts w:eastAsiaTheme="minorEastAsia"/>
          <w:sz w:val="24"/>
          <w:szCs w:val="24"/>
          <w:lang w:eastAsia="ru-RU"/>
        </w:rPr>
        <w:t xml:space="preserve"> руб. - счета за декабрь по коммунальным услугам по всем учреждениям;</w:t>
      </w:r>
    </w:p>
    <w:p w:rsidR="0058313A" w:rsidRPr="0058313A" w:rsidRDefault="0058313A" w:rsidP="0058313A">
      <w:pPr>
        <w:autoSpaceDE w:val="0"/>
        <w:autoSpaceDN w:val="0"/>
        <w:adjustRightInd w:val="0"/>
        <w:ind w:left="71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3. Деятельность с целевыми средствами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>)) на 01.</w:t>
      </w:r>
      <w:r w:rsidR="001F0E01">
        <w:rPr>
          <w:rFonts w:eastAsiaTheme="minorEastAsia"/>
          <w:sz w:val="24"/>
          <w:szCs w:val="24"/>
          <w:lang w:eastAsia="ru-RU"/>
        </w:rPr>
        <w:t>0</w:t>
      </w:r>
      <w:r w:rsidR="006818B6">
        <w:rPr>
          <w:rFonts w:eastAsiaTheme="minorEastAsia"/>
          <w:sz w:val="24"/>
          <w:szCs w:val="24"/>
          <w:lang w:eastAsia="ru-RU"/>
        </w:rPr>
        <w:t>4</w:t>
      </w:r>
      <w:r w:rsidRPr="0058313A">
        <w:rPr>
          <w:rFonts w:eastAsiaTheme="minorEastAsia"/>
          <w:sz w:val="24"/>
          <w:szCs w:val="24"/>
          <w:lang w:eastAsia="ru-RU"/>
        </w:rPr>
        <w:t>.202</w:t>
      </w:r>
      <w:r w:rsidR="001F0E01">
        <w:rPr>
          <w:rFonts w:eastAsiaTheme="minorEastAsia"/>
          <w:sz w:val="24"/>
          <w:szCs w:val="24"/>
          <w:lang w:eastAsia="ru-RU"/>
        </w:rPr>
        <w:t>3 г.</w:t>
      </w:r>
      <w:r w:rsidRPr="0058313A">
        <w:rPr>
          <w:rFonts w:eastAsiaTheme="minorEastAsia"/>
          <w:sz w:val="24"/>
          <w:szCs w:val="24"/>
          <w:lang w:eastAsia="ru-RU"/>
        </w:rPr>
        <w:t xml:space="preserve"> показатели отсутствуют.</w:t>
      </w:r>
    </w:p>
    <w:p w:rsidR="0058313A" w:rsidRPr="0058313A" w:rsidRDefault="0058313A" w:rsidP="00284C31">
      <w:pPr>
        <w:autoSpaceDE w:val="0"/>
        <w:autoSpaceDN w:val="0"/>
        <w:adjustRightInd w:val="0"/>
        <w:rPr>
          <w:rFonts w:cs="Calibri"/>
          <w:b/>
          <w:sz w:val="24"/>
          <w:szCs w:val="24"/>
          <w:lang w:eastAsia="ru-RU"/>
        </w:rPr>
        <w:sectPr w:rsidR="0058313A" w:rsidRPr="0058313A"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Pr="0058313A" w:rsidRDefault="0058313A" w:rsidP="00284C31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5. Прочие вопросы деятельности учреждения</w:t>
      </w:r>
    </w:p>
    <w:p w:rsidR="0053506B" w:rsidRPr="006265FF" w:rsidRDefault="0053506B" w:rsidP="0053506B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6265FF">
        <w:rPr>
          <w:rFonts w:eastAsiaTheme="minorEastAsia" w:cs="Calibri"/>
          <w:b/>
          <w:sz w:val="24"/>
          <w:szCs w:val="24"/>
          <w:lang w:eastAsia="ru-RU"/>
        </w:rPr>
        <w:t>Сведения об особенностях ведения учреждением бухгалтерского учета (Таблица № 4):</w:t>
      </w:r>
    </w:p>
    <w:p w:rsidR="0053506B" w:rsidRPr="006265FF" w:rsidRDefault="0053506B" w:rsidP="0053506B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  <w:lang w:eastAsia="ru-RU"/>
        </w:rPr>
      </w:pPr>
    </w:p>
    <w:tbl>
      <w:tblPr>
        <w:tblW w:w="9365" w:type="dxa"/>
        <w:tblInd w:w="99" w:type="dxa"/>
        <w:tblLook w:val="04A0"/>
      </w:tblPr>
      <w:tblGrid>
        <w:gridCol w:w="1569"/>
        <w:gridCol w:w="1559"/>
        <w:gridCol w:w="2410"/>
        <w:gridCol w:w="3827"/>
      </w:tblGrid>
      <w:tr w:rsidR="0053506B" w:rsidRPr="006265FF" w:rsidTr="0053506B">
        <w:trPr>
          <w:trHeight w:val="330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Наименование объекта учета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Код счета бухгалтерского учета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Метод оценки и момент отражения операции в учете</w:t>
            </w:r>
          </w:p>
        </w:tc>
      </w:tr>
      <w:tr w:rsidR="0053506B" w:rsidRPr="006265FF" w:rsidTr="0053506B">
        <w:trPr>
          <w:trHeight w:val="600"/>
        </w:trPr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Способ ведения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Характеристика</w:t>
            </w:r>
          </w:p>
        </w:tc>
      </w:tr>
      <w:tr w:rsidR="0053506B" w:rsidRPr="006265FF" w:rsidTr="0053506B">
        <w:trPr>
          <w:trHeight w:val="237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4</w:t>
            </w:r>
          </w:p>
        </w:tc>
      </w:tr>
      <w:tr w:rsidR="0053506B" w:rsidRPr="006265FF" w:rsidTr="0053506B">
        <w:trPr>
          <w:trHeight w:val="16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Полномочия переданы централизованной бухгалтерии: Муниципальное казенное учреждение "Централизованная бухгалтерия образовательных учреждений" ведёт бухгалтерский учет на основании договоров на безвозмездное бухгалтерское обслуживание с учетом изменений и дополнений </w:t>
            </w:r>
          </w:p>
        </w:tc>
      </w:tr>
      <w:tr w:rsidR="0053506B" w:rsidRPr="006265FF" w:rsidTr="0053506B">
        <w:trPr>
          <w:trHeight w:val="96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Основные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0 101 00 000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Определение срока полезного использования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1. Исходя из ожидаемого срока получения экономических выгод и (или) полезного потенциала, заключенных в активе, признаваемом объектом основных средств  </w:t>
            </w:r>
          </w:p>
        </w:tc>
      </w:tr>
      <w:tr w:rsidR="0053506B" w:rsidRPr="006265FF" w:rsidTr="0053506B">
        <w:trPr>
          <w:trHeight w:val="30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Амортизация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0 104 00 000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Методы начисления амортизации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Линейный метод. Последний день месяца </w:t>
            </w:r>
          </w:p>
        </w:tc>
      </w:tr>
      <w:tr w:rsidR="0053506B" w:rsidRPr="006265FF" w:rsidTr="0053506B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0 105 00 000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Выбытие материальных запасов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По фактической стоимости. Дата </w:t>
            </w:r>
            <w:proofErr w:type="spellStart"/>
            <w:r w:rsidRPr="006265FF">
              <w:rPr>
                <w:rFonts w:eastAsiaTheme="minorEastAsia" w:cs="Calibri"/>
                <w:color w:val="000000"/>
                <w:lang w:eastAsia="ru-RU"/>
              </w:rPr>
              <w:t>оприходования</w:t>
            </w:r>
            <w:proofErr w:type="spellEnd"/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. Дата выдачи в эксплуатацию. </w:t>
            </w:r>
          </w:p>
        </w:tc>
      </w:tr>
      <w:tr w:rsidR="0053506B" w:rsidRPr="006265FF" w:rsidTr="0053506B">
        <w:trPr>
          <w:trHeight w:val="72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0 109 00 000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Распределение накладных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Пропорционально  затратам (прямым, накладным, общехозяйствен</w:t>
            </w:r>
            <w:r>
              <w:rPr>
                <w:rFonts w:eastAsiaTheme="minorEastAsia" w:cs="Calibri"/>
                <w:color w:val="000000"/>
                <w:lang w:eastAsia="ru-RU"/>
              </w:rPr>
              <w:t>н</w:t>
            </w: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ым) </w:t>
            </w:r>
          </w:p>
        </w:tc>
      </w:tr>
      <w:tr w:rsidR="0053506B" w:rsidRPr="006265FF" w:rsidTr="0053506B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Бланки строгой отчетности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По стоимости приобретения бланков, кроме проездных билетов - один бланк, один рубль  </w:t>
            </w:r>
          </w:p>
        </w:tc>
      </w:tr>
      <w:tr w:rsidR="0053506B" w:rsidRPr="00C41AE2" w:rsidTr="0053506B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Основные средства в эксплуатации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06B" w:rsidRPr="006265FF" w:rsidRDefault="0053506B" w:rsidP="0053506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6265FF">
              <w:rPr>
                <w:rFonts w:eastAsiaTheme="minorEastAsia" w:cs="Calibri"/>
                <w:color w:val="000000"/>
                <w:lang w:eastAsia="ru-RU"/>
              </w:rPr>
              <w:t xml:space="preserve">По балансовой стоимости введенного в эксплуатацию объекта  </w:t>
            </w:r>
          </w:p>
        </w:tc>
      </w:tr>
    </w:tbl>
    <w:p w:rsidR="0053506B" w:rsidRPr="005F6512" w:rsidRDefault="0053506B" w:rsidP="0053506B">
      <w:pPr>
        <w:tabs>
          <w:tab w:val="left" w:pos="1134"/>
        </w:tabs>
        <w:autoSpaceDE w:val="0"/>
        <w:autoSpaceDN w:val="0"/>
        <w:adjustRightInd w:val="0"/>
        <w:spacing w:before="280"/>
        <w:jc w:val="center"/>
        <w:rPr>
          <w:rFonts w:eastAsiaTheme="minorEastAsia" w:cs="Calibri"/>
          <w:b/>
          <w:sz w:val="24"/>
          <w:szCs w:val="24"/>
          <w:lang w:eastAsia="ru-RU"/>
        </w:rPr>
      </w:pPr>
      <w:r w:rsidRPr="005F6512">
        <w:rPr>
          <w:rFonts w:eastAsiaTheme="minorEastAsia" w:cs="Calibri"/>
          <w:b/>
          <w:sz w:val="24"/>
          <w:szCs w:val="24"/>
          <w:lang w:eastAsia="ru-RU"/>
        </w:rPr>
        <w:t>Сведения о проведении инвентаризаций (Таблица № 6):</w:t>
      </w:r>
      <w:r>
        <w:rPr>
          <w:rFonts w:eastAsiaTheme="minorEastAsia" w:cs="Calibri"/>
          <w:b/>
          <w:sz w:val="24"/>
          <w:szCs w:val="24"/>
          <w:lang w:eastAsia="ru-RU"/>
        </w:rPr>
        <w:t xml:space="preserve"> </w:t>
      </w:r>
      <w:r w:rsidRPr="0053506B">
        <w:rPr>
          <w:rFonts w:eastAsiaTheme="minorEastAsia" w:cs="Calibri"/>
          <w:sz w:val="24"/>
          <w:szCs w:val="24"/>
          <w:lang w:eastAsia="ru-RU"/>
        </w:rPr>
        <w:t>показатели отсутствуют.</w:t>
      </w:r>
    </w:p>
    <w:p w:rsidR="0053506B" w:rsidRDefault="0053506B" w:rsidP="0053506B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</w:p>
    <w:p w:rsidR="0053506B" w:rsidRPr="00D337DE" w:rsidRDefault="0053506B" w:rsidP="0053506B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D337DE">
        <w:rPr>
          <w:rFonts w:eastAsiaTheme="minorEastAsia"/>
          <w:sz w:val="24"/>
          <w:szCs w:val="24"/>
          <w:lang w:eastAsia="ru-RU"/>
        </w:rPr>
        <w:t xml:space="preserve">По состоянию на 1 января 2024 показатели отсутствуют в следующих формах: форма </w:t>
      </w:r>
      <w:r>
        <w:rPr>
          <w:rFonts w:eastAsiaTheme="minorEastAsia"/>
          <w:sz w:val="24"/>
          <w:szCs w:val="24"/>
          <w:lang w:eastAsia="ru-RU"/>
        </w:rPr>
        <w:t>0503725,</w:t>
      </w:r>
      <w:r w:rsidRPr="0053506B">
        <w:rPr>
          <w:rFonts w:eastAsiaTheme="minorEastAsia"/>
          <w:sz w:val="24"/>
          <w:szCs w:val="24"/>
          <w:lang w:eastAsia="ru-RU"/>
        </w:rPr>
        <w:t xml:space="preserve"> </w:t>
      </w:r>
      <w:r w:rsidRPr="00D337DE">
        <w:rPr>
          <w:rFonts w:eastAsiaTheme="minorEastAsia"/>
          <w:sz w:val="24"/>
          <w:szCs w:val="24"/>
          <w:lang w:eastAsia="ru-RU"/>
        </w:rPr>
        <w:t>0503760 таблица 1,</w:t>
      </w:r>
      <w:r w:rsidRPr="009937A2">
        <w:rPr>
          <w:rFonts w:eastAsiaTheme="minorEastAsia"/>
          <w:sz w:val="24"/>
          <w:szCs w:val="24"/>
          <w:lang w:eastAsia="ru-RU"/>
        </w:rPr>
        <w:t xml:space="preserve"> </w:t>
      </w:r>
      <w:r w:rsidRPr="00D337DE">
        <w:rPr>
          <w:rFonts w:eastAsiaTheme="minorEastAsia"/>
          <w:sz w:val="24"/>
          <w:szCs w:val="24"/>
          <w:lang w:eastAsia="ru-RU"/>
        </w:rPr>
        <w:t xml:space="preserve">0503760 таблица </w:t>
      </w:r>
      <w:r>
        <w:rPr>
          <w:rFonts w:eastAsiaTheme="minorEastAsia"/>
          <w:sz w:val="24"/>
          <w:szCs w:val="24"/>
          <w:lang w:eastAsia="ru-RU"/>
        </w:rPr>
        <w:t>6,</w:t>
      </w:r>
      <w:r w:rsidRPr="00D337DE">
        <w:rPr>
          <w:rFonts w:eastAsiaTheme="minorEastAsia"/>
          <w:sz w:val="24"/>
          <w:szCs w:val="24"/>
          <w:lang w:eastAsia="ru-RU"/>
        </w:rPr>
        <w:t xml:space="preserve"> 0503760 таблица </w:t>
      </w:r>
      <w:r>
        <w:rPr>
          <w:rFonts w:eastAsiaTheme="minorEastAsia"/>
          <w:sz w:val="24"/>
          <w:szCs w:val="24"/>
          <w:lang w:eastAsia="ru-RU"/>
        </w:rPr>
        <w:t>10,</w:t>
      </w:r>
      <w:r w:rsidRPr="00D337DE">
        <w:rPr>
          <w:rFonts w:eastAsiaTheme="minorEastAsia"/>
          <w:sz w:val="24"/>
          <w:szCs w:val="24"/>
          <w:lang w:eastAsia="ru-RU"/>
        </w:rPr>
        <w:t xml:space="preserve"> 0503760 таблица </w:t>
      </w:r>
      <w:r>
        <w:rPr>
          <w:rFonts w:eastAsiaTheme="minorEastAsia"/>
          <w:sz w:val="24"/>
          <w:szCs w:val="24"/>
          <w:lang w:eastAsia="ru-RU"/>
        </w:rPr>
        <w:t>11,</w:t>
      </w:r>
      <w:r w:rsidRPr="00D337DE">
        <w:rPr>
          <w:rFonts w:eastAsiaTheme="minorEastAsia"/>
          <w:sz w:val="24"/>
          <w:szCs w:val="24"/>
          <w:lang w:eastAsia="ru-RU"/>
        </w:rPr>
        <w:t xml:space="preserve"> 050377</w:t>
      </w:r>
      <w:r>
        <w:rPr>
          <w:rFonts w:eastAsiaTheme="minorEastAsia"/>
          <w:sz w:val="24"/>
          <w:szCs w:val="24"/>
          <w:lang w:eastAsia="ru-RU"/>
        </w:rPr>
        <w:t>1</w:t>
      </w:r>
      <w:r w:rsidRPr="00D337DE">
        <w:rPr>
          <w:rFonts w:eastAsiaTheme="minorEastAsia"/>
          <w:sz w:val="24"/>
          <w:szCs w:val="24"/>
          <w:lang w:eastAsia="ru-RU"/>
        </w:rPr>
        <w:t>, 050377</w:t>
      </w:r>
      <w:r>
        <w:rPr>
          <w:rFonts w:eastAsiaTheme="minorEastAsia"/>
          <w:sz w:val="24"/>
          <w:szCs w:val="24"/>
          <w:lang w:eastAsia="ru-RU"/>
        </w:rPr>
        <w:t>2, 0503775, 0503790</w:t>
      </w:r>
      <w:r w:rsidRPr="00D337DE">
        <w:rPr>
          <w:rFonts w:eastAsiaTheme="minorEastAsia"/>
          <w:sz w:val="24"/>
          <w:szCs w:val="24"/>
          <w:lang w:eastAsia="ru-RU"/>
        </w:rPr>
        <w:t>.</w:t>
      </w:r>
    </w:p>
    <w:p w:rsidR="0058313A" w:rsidRPr="0058313A" w:rsidRDefault="0058313A" w:rsidP="0053506B">
      <w:pPr>
        <w:autoSpaceDE w:val="0"/>
        <w:autoSpaceDN w:val="0"/>
        <w:adjustRightInd w:val="0"/>
        <w:jc w:val="both"/>
        <w:rPr>
          <w:rFonts w:eastAsiaTheme="minorEastAsia"/>
          <w:color w:val="548DD4" w:themeColor="text2" w:themeTint="99"/>
          <w:sz w:val="24"/>
          <w:szCs w:val="24"/>
          <w:lang w:eastAsia="ru-RU"/>
        </w:rPr>
      </w:pPr>
    </w:p>
    <w:p w:rsidR="00E17272" w:rsidRPr="00E17272" w:rsidRDefault="00E17272" w:rsidP="00E17272">
      <w:pPr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Внутренний финансовый контроль осуществляется на основании Положения о внутреннем финансовом контроле, принятым в МКУ «ЦБОУ», а также на основании принятого графика на 202</w:t>
      </w:r>
      <w:r w:rsidR="006818B6">
        <w:rPr>
          <w:rFonts w:eastAsiaTheme="minorEastAsia"/>
          <w:sz w:val="24"/>
          <w:szCs w:val="24"/>
          <w:lang w:eastAsia="ru-RU"/>
        </w:rPr>
        <w:t>3</w:t>
      </w:r>
      <w:r w:rsidRPr="00E17272">
        <w:rPr>
          <w:rFonts w:eastAsiaTheme="minorEastAsia"/>
          <w:sz w:val="24"/>
          <w:szCs w:val="24"/>
          <w:lang w:eastAsia="ru-RU"/>
        </w:rPr>
        <w:t xml:space="preserve"> год. Проверки осуществляются  по всем журналам операций, плана финансово-хозяйственной деятельности, расходования денежных средств на лицевых счетах по учреждению, инвентаризации по обязательствам, составление бюджетной сметы на 202</w:t>
      </w:r>
      <w:r w:rsidR="006818B6">
        <w:rPr>
          <w:rFonts w:eastAsiaTheme="minorEastAsia"/>
          <w:sz w:val="24"/>
          <w:szCs w:val="24"/>
          <w:lang w:eastAsia="ru-RU"/>
        </w:rPr>
        <w:t>3</w:t>
      </w:r>
      <w:r w:rsidRPr="00E17272">
        <w:rPr>
          <w:rFonts w:eastAsiaTheme="minorEastAsia"/>
          <w:sz w:val="24"/>
          <w:szCs w:val="24"/>
          <w:lang w:eastAsia="ru-RU"/>
        </w:rPr>
        <w:t xml:space="preserve"> год и плановый период 202</w:t>
      </w:r>
      <w:r w:rsidR="006818B6">
        <w:rPr>
          <w:rFonts w:eastAsiaTheme="minorEastAsia"/>
          <w:sz w:val="24"/>
          <w:szCs w:val="24"/>
          <w:lang w:eastAsia="ru-RU"/>
        </w:rPr>
        <w:t>4-2025</w:t>
      </w:r>
      <w:r w:rsidRPr="00E17272">
        <w:rPr>
          <w:rFonts w:eastAsiaTheme="minorEastAsia"/>
          <w:sz w:val="24"/>
          <w:szCs w:val="24"/>
          <w:lang w:eastAsia="ru-RU"/>
        </w:rPr>
        <w:t xml:space="preserve"> гг. </w:t>
      </w: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Руководитель                                                                          </w:t>
      </w:r>
      <w:r w:rsidR="0053506B">
        <w:rPr>
          <w:rFonts w:eastAsiaTheme="minorEastAsia"/>
          <w:sz w:val="24"/>
          <w:szCs w:val="24"/>
          <w:lang w:eastAsia="ru-RU"/>
        </w:rPr>
        <w:t xml:space="preserve">                             </w:t>
      </w:r>
      <w:r w:rsidRPr="00E17272">
        <w:rPr>
          <w:rFonts w:eastAsiaTheme="minorEastAsia"/>
          <w:sz w:val="24"/>
          <w:szCs w:val="24"/>
          <w:lang w:eastAsia="ru-RU"/>
        </w:rPr>
        <w:t xml:space="preserve">   О. В. </w:t>
      </w:r>
      <w:proofErr w:type="spellStart"/>
      <w:r w:rsidRPr="00E17272">
        <w:rPr>
          <w:rFonts w:eastAsiaTheme="minorEastAsia"/>
          <w:sz w:val="24"/>
          <w:szCs w:val="24"/>
          <w:lang w:eastAsia="ru-RU"/>
        </w:rPr>
        <w:t>Каркашевич</w:t>
      </w:r>
      <w:proofErr w:type="spellEnd"/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Главный бухгалтер МКУ «ЦБОУ»</w:t>
      </w:r>
      <w:r w:rsidRPr="00E17272">
        <w:rPr>
          <w:rFonts w:eastAsiaTheme="minorEastAsia"/>
          <w:sz w:val="24"/>
          <w:szCs w:val="24"/>
          <w:lang w:eastAsia="ru-RU"/>
        </w:rPr>
        <w:tab/>
        <w:t xml:space="preserve">                                        </w:t>
      </w:r>
      <w:r w:rsidR="0053506B">
        <w:rPr>
          <w:rFonts w:eastAsiaTheme="minorEastAsia"/>
          <w:sz w:val="24"/>
          <w:szCs w:val="24"/>
          <w:lang w:eastAsia="ru-RU"/>
        </w:rPr>
        <w:t xml:space="preserve">                             </w:t>
      </w:r>
      <w:r w:rsidRPr="00E17272">
        <w:rPr>
          <w:rFonts w:eastAsiaTheme="minorEastAsia"/>
          <w:sz w:val="24"/>
          <w:szCs w:val="24"/>
          <w:lang w:eastAsia="ru-RU"/>
        </w:rPr>
        <w:t xml:space="preserve"> М.С. Фита</w:t>
      </w:r>
    </w:p>
    <w:p w:rsidR="00415371" w:rsidRPr="00E17272" w:rsidRDefault="00415371" w:rsidP="00E1727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  <w:lang w:eastAsia="ru-RU"/>
        </w:rPr>
      </w:pPr>
    </w:p>
    <w:sectPr w:rsidR="00415371" w:rsidRPr="00E17272" w:rsidSect="00FE15AF">
      <w:headerReference w:type="default" r:id="rId11"/>
      <w:headerReference w:type="first" r:id="rId12"/>
      <w:pgSz w:w="11906" w:h="16838"/>
      <w:pgMar w:top="1134" w:right="707" w:bottom="1134" w:left="1134" w:header="709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06B" w:rsidRDefault="0053506B">
      <w:r>
        <w:separator/>
      </w:r>
    </w:p>
  </w:endnote>
  <w:endnote w:type="continuationSeparator" w:id="1">
    <w:p w:rsidR="0053506B" w:rsidRDefault="00535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06B" w:rsidRDefault="0053506B">
      <w:r>
        <w:separator/>
      </w:r>
    </w:p>
  </w:footnote>
  <w:footnote w:type="continuationSeparator" w:id="1">
    <w:p w:rsidR="0053506B" w:rsidRDefault="00535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6B" w:rsidRDefault="00836FD0">
    <w:pPr>
      <w:pStyle w:val="Header"/>
      <w:jc w:val="center"/>
      <w:rPr>
        <w:rFonts w:cs="Calibri"/>
        <w:szCs w:val="24"/>
      </w:rPr>
    </w:pPr>
    <w:r>
      <w:rPr>
        <w:rFonts w:cs="Calibri"/>
        <w:szCs w:val="24"/>
      </w:rPr>
      <w:fldChar w:fldCharType="begin"/>
    </w:r>
    <w:r w:rsidR="0053506B">
      <w:rPr>
        <w:rFonts w:cs="Calibri"/>
        <w:szCs w:val="24"/>
      </w:rPr>
      <w:instrText xml:space="preserve"> PAGE </w:instrText>
    </w:r>
    <w:r>
      <w:rPr>
        <w:rFonts w:cs="Calibri"/>
        <w:szCs w:val="24"/>
      </w:rPr>
      <w:fldChar w:fldCharType="separate"/>
    </w:r>
    <w:r w:rsidR="00AD3F57">
      <w:rPr>
        <w:rFonts w:cs="Calibri"/>
        <w:noProof/>
        <w:szCs w:val="24"/>
      </w:rPr>
      <w:t>12</w:t>
    </w:r>
    <w:r>
      <w:rPr>
        <w:rFonts w:cs="Calibri"/>
        <w:szCs w:val="24"/>
      </w:rPr>
      <w:fldChar w:fldCharType="end"/>
    </w:r>
  </w:p>
  <w:p w:rsidR="0053506B" w:rsidRDefault="0053506B">
    <w:pPr>
      <w:pStyle w:val="Header"/>
      <w:rPr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6B" w:rsidRDefault="0053506B">
    <w:pPr>
      <w:pStyle w:val="Header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6B" w:rsidRDefault="00836FD0">
    <w:pPr>
      <w:pStyle w:val="Header"/>
      <w:jc w:val="center"/>
    </w:pPr>
    <w:fldSimple w:instr=" PAGE ">
      <w:r w:rsidR="0053506B">
        <w:rPr>
          <w:noProof/>
        </w:rPr>
        <w:t>14</w:t>
      </w:r>
    </w:fldSimple>
  </w:p>
  <w:p w:rsidR="0053506B" w:rsidRDefault="0053506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6B" w:rsidRDefault="005350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98"/>
    <w:multiLevelType w:val="hybridMultilevel"/>
    <w:tmpl w:val="24CE63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23DC6E44"/>
    <w:multiLevelType w:val="hybridMultilevel"/>
    <w:tmpl w:val="FAAC3E90"/>
    <w:lvl w:ilvl="0" w:tplc="92901C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DF4E9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616DD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B447F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262B8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4C8B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6FE87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6722E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8CE02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664128B"/>
    <w:multiLevelType w:val="hybridMultilevel"/>
    <w:tmpl w:val="318402B6"/>
    <w:lvl w:ilvl="0" w:tplc="45461D6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4B5E6C"/>
    <w:multiLevelType w:val="hybridMultilevel"/>
    <w:tmpl w:val="36000058"/>
    <w:lvl w:ilvl="0" w:tplc="9BF4861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B50AB0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4022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502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1C91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0CC2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981C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6051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4CC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83D"/>
    <w:rsid w:val="0001610C"/>
    <w:rsid w:val="00024AD8"/>
    <w:rsid w:val="000329F4"/>
    <w:rsid w:val="00036A1A"/>
    <w:rsid w:val="000466EC"/>
    <w:rsid w:val="000512C4"/>
    <w:rsid w:val="00055025"/>
    <w:rsid w:val="000576F5"/>
    <w:rsid w:val="00073834"/>
    <w:rsid w:val="00081524"/>
    <w:rsid w:val="000A4A1C"/>
    <w:rsid w:val="000C35CD"/>
    <w:rsid w:val="000D3741"/>
    <w:rsid w:val="000E04B1"/>
    <w:rsid w:val="00101E47"/>
    <w:rsid w:val="001070AB"/>
    <w:rsid w:val="00136186"/>
    <w:rsid w:val="001436EB"/>
    <w:rsid w:val="001505A0"/>
    <w:rsid w:val="001634D2"/>
    <w:rsid w:val="00191B92"/>
    <w:rsid w:val="001A3A0E"/>
    <w:rsid w:val="001B378B"/>
    <w:rsid w:val="001C161D"/>
    <w:rsid w:val="001C331A"/>
    <w:rsid w:val="001D4E1D"/>
    <w:rsid w:val="001E6F5E"/>
    <w:rsid w:val="001F0E01"/>
    <w:rsid w:val="00225878"/>
    <w:rsid w:val="00234CE8"/>
    <w:rsid w:val="002370CA"/>
    <w:rsid w:val="00250BA9"/>
    <w:rsid w:val="00250C2E"/>
    <w:rsid w:val="0025243B"/>
    <w:rsid w:val="00261111"/>
    <w:rsid w:val="00282909"/>
    <w:rsid w:val="00284C31"/>
    <w:rsid w:val="00296909"/>
    <w:rsid w:val="002B0A6F"/>
    <w:rsid w:val="002C25E7"/>
    <w:rsid w:val="002D0B44"/>
    <w:rsid w:val="002D3C81"/>
    <w:rsid w:val="002E5DA3"/>
    <w:rsid w:val="003176D1"/>
    <w:rsid w:val="0033270A"/>
    <w:rsid w:val="00334C49"/>
    <w:rsid w:val="003479F2"/>
    <w:rsid w:val="00362195"/>
    <w:rsid w:val="0036295D"/>
    <w:rsid w:val="00362CE3"/>
    <w:rsid w:val="003718C2"/>
    <w:rsid w:val="00394EC2"/>
    <w:rsid w:val="00396295"/>
    <w:rsid w:val="003B1009"/>
    <w:rsid w:val="003B5B8B"/>
    <w:rsid w:val="003C12BB"/>
    <w:rsid w:val="003C18B1"/>
    <w:rsid w:val="003C5764"/>
    <w:rsid w:val="003D011C"/>
    <w:rsid w:val="003E296D"/>
    <w:rsid w:val="003E2BCB"/>
    <w:rsid w:val="00415371"/>
    <w:rsid w:val="00427E97"/>
    <w:rsid w:val="004322C2"/>
    <w:rsid w:val="004377CE"/>
    <w:rsid w:val="00453693"/>
    <w:rsid w:val="004566E1"/>
    <w:rsid w:val="00494690"/>
    <w:rsid w:val="004D6827"/>
    <w:rsid w:val="004F5EF0"/>
    <w:rsid w:val="0050204B"/>
    <w:rsid w:val="0050458F"/>
    <w:rsid w:val="0051098C"/>
    <w:rsid w:val="00527F73"/>
    <w:rsid w:val="0053506B"/>
    <w:rsid w:val="00543853"/>
    <w:rsid w:val="00563C07"/>
    <w:rsid w:val="005664AB"/>
    <w:rsid w:val="0057047E"/>
    <w:rsid w:val="0058313A"/>
    <w:rsid w:val="005B7329"/>
    <w:rsid w:val="005D2411"/>
    <w:rsid w:val="005F005F"/>
    <w:rsid w:val="00606645"/>
    <w:rsid w:val="00664BF7"/>
    <w:rsid w:val="00676BC4"/>
    <w:rsid w:val="006818B6"/>
    <w:rsid w:val="00690190"/>
    <w:rsid w:val="0069605C"/>
    <w:rsid w:val="00696A11"/>
    <w:rsid w:val="006A2F7B"/>
    <w:rsid w:val="006B7F3C"/>
    <w:rsid w:val="006C0687"/>
    <w:rsid w:val="006C73EC"/>
    <w:rsid w:val="006D673F"/>
    <w:rsid w:val="006E243C"/>
    <w:rsid w:val="00727C51"/>
    <w:rsid w:val="00735738"/>
    <w:rsid w:val="00753579"/>
    <w:rsid w:val="007804BD"/>
    <w:rsid w:val="00781A05"/>
    <w:rsid w:val="00784516"/>
    <w:rsid w:val="007A1879"/>
    <w:rsid w:val="007A29C8"/>
    <w:rsid w:val="007E2FC0"/>
    <w:rsid w:val="007E450E"/>
    <w:rsid w:val="007F3FED"/>
    <w:rsid w:val="00817CF0"/>
    <w:rsid w:val="00836FD0"/>
    <w:rsid w:val="008672E9"/>
    <w:rsid w:val="00875D34"/>
    <w:rsid w:val="00884DBB"/>
    <w:rsid w:val="008A074A"/>
    <w:rsid w:val="008A2BC2"/>
    <w:rsid w:val="008C75DB"/>
    <w:rsid w:val="008D5A32"/>
    <w:rsid w:val="008E59FB"/>
    <w:rsid w:val="008E5A02"/>
    <w:rsid w:val="008F3FB1"/>
    <w:rsid w:val="00915253"/>
    <w:rsid w:val="0092000D"/>
    <w:rsid w:val="00922BB6"/>
    <w:rsid w:val="00927F13"/>
    <w:rsid w:val="00937880"/>
    <w:rsid w:val="00953628"/>
    <w:rsid w:val="00962CA5"/>
    <w:rsid w:val="009830BB"/>
    <w:rsid w:val="009873C2"/>
    <w:rsid w:val="009934B3"/>
    <w:rsid w:val="00993D74"/>
    <w:rsid w:val="009C1386"/>
    <w:rsid w:val="009C3FA0"/>
    <w:rsid w:val="009C44A4"/>
    <w:rsid w:val="009D1B1B"/>
    <w:rsid w:val="009F18A8"/>
    <w:rsid w:val="00A32100"/>
    <w:rsid w:val="00A43255"/>
    <w:rsid w:val="00A44FFF"/>
    <w:rsid w:val="00A46338"/>
    <w:rsid w:val="00A62D84"/>
    <w:rsid w:val="00A73500"/>
    <w:rsid w:val="00A75A1F"/>
    <w:rsid w:val="00A966D0"/>
    <w:rsid w:val="00AB0C92"/>
    <w:rsid w:val="00AB1807"/>
    <w:rsid w:val="00AC61E6"/>
    <w:rsid w:val="00AC6EC0"/>
    <w:rsid w:val="00AD2F85"/>
    <w:rsid w:val="00AD3F57"/>
    <w:rsid w:val="00AD6B2A"/>
    <w:rsid w:val="00AD74B6"/>
    <w:rsid w:val="00AD76BA"/>
    <w:rsid w:val="00AE5C00"/>
    <w:rsid w:val="00AF3E1F"/>
    <w:rsid w:val="00B00C75"/>
    <w:rsid w:val="00B04262"/>
    <w:rsid w:val="00B15633"/>
    <w:rsid w:val="00B30BBE"/>
    <w:rsid w:val="00B37AF7"/>
    <w:rsid w:val="00B509E5"/>
    <w:rsid w:val="00B966DC"/>
    <w:rsid w:val="00BA3B32"/>
    <w:rsid w:val="00BC051F"/>
    <w:rsid w:val="00C01F96"/>
    <w:rsid w:val="00C516B7"/>
    <w:rsid w:val="00C633C5"/>
    <w:rsid w:val="00C70F4C"/>
    <w:rsid w:val="00C80186"/>
    <w:rsid w:val="00C80B77"/>
    <w:rsid w:val="00C87FAC"/>
    <w:rsid w:val="00C90FBE"/>
    <w:rsid w:val="00C938E8"/>
    <w:rsid w:val="00CB6A08"/>
    <w:rsid w:val="00CF1937"/>
    <w:rsid w:val="00CF226C"/>
    <w:rsid w:val="00CF2917"/>
    <w:rsid w:val="00D0434C"/>
    <w:rsid w:val="00D053B6"/>
    <w:rsid w:val="00D069F0"/>
    <w:rsid w:val="00D07698"/>
    <w:rsid w:val="00D10720"/>
    <w:rsid w:val="00D15C18"/>
    <w:rsid w:val="00D23C3A"/>
    <w:rsid w:val="00D505AC"/>
    <w:rsid w:val="00D761D5"/>
    <w:rsid w:val="00D92F50"/>
    <w:rsid w:val="00D94265"/>
    <w:rsid w:val="00DA02E2"/>
    <w:rsid w:val="00DB683D"/>
    <w:rsid w:val="00DE684E"/>
    <w:rsid w:val="00E05F06"/>
    <w:rsid w:val="00E17272"/>
    <w:rsid w:val="00E431A4"/>
    <w:rsid w:val="00E53959"/>
    <w:rsid w:val="00E54FA3"/>
    <w:rsid w:val="00E63AF6"/>
    <w:rsid w:val="00E751DD"/>
    <w:rsid w:val="00E96921"/>
    <w:rsid w:val="00EA78C5"/>
    <w:rsid w:val="00EB34D7"/>
    <w:rsid w:val="00EB380D"/>
    <w:rsid w:val="00EC0DA9"/>
    <w:rsid w:val="00EC2A68"/>
    <w:rsid w:val="00EC60B0"/>
    <w:rsid w:val="00ED4A23"/>
    <w:rsid w:val="00ED52DC"/>
    <w:rsid w:val="00EF1DCA"/>
    <w:rsid w:val="00EF2A50"/>
    <w:rsid w:val="00F1317C"/>
    <w:rsid w:val="00F13F2B"/>
    <w:rsid w:val="00F42591"/>
    <w:rsid w:val="00F472FD"/>
    <w:rsid w:val="00F628BA"/>
    <w:rsid w:val="00F73330"/>
    <w:rsid w:val="00F815C4"/>
    <w:rsid w:val="00FD0D5A"/>
    <w:rsid w:val="00FD3A9F"/>
    <w:rsid w:val="00FE15AF"/>
    <w:rsid w:val="00FF076B"/>
    <w:rsid w:val="00FF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3D"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B683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B683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B683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B683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B683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B683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B683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B683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B683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DB683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B683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B683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B683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B683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B683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B683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B683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B683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DB683D"/>
    <w:pPr>
      <w:ind w:left="720"/>
      <w:contextualSpacing/>
    </w:pPr>
  </w:style>
  <w:style w:type="paragraph" w:styleId="a4">
    <w:name w:val="No Spacing"/>
    <w:uiPriority w:val="99"/>
    <w:qFormat/>
    <w:rsid w:val="00DB683D"/>
    <w:rPr>
      <w:rFonts w:eastAsia="Times New Roman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DB683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B683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B683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B683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B68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B683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B68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B683D"/>
    <w:rPr>
      <w:i/>
    </w:rPr>
  </w:style>
  <w:style w:type="character" w:customStyle="1" w:styleId="HeaderChar">
    <w:name w:val="Header Char"/>
    <w:link w:val="Header"/>
    <w:uiPriority w:val="99"/>
    <w:rsid w:val="00DB683D"/>
  </w:style>
  <w:style w:type="character" w:customStyle="1" w:styleId="FooterChar">
    <w:name w:val="Footer Char"/>
    <w:link w:val="Footer"/>
    <w:uiPriority w:val="99"/>
    <w:rsid w:val="00DB683D"/>
  </w:style>
  <w:style w:type="character" w:customStyle="1" w:styleId="CaptionChar">
    <w:name w:val="Caption Char"/>
    <w:link w:val="Footer"/>
    <w:uiPriority w:val="99"/>
    <w:rsid w:val="00DB683D"/>
  </w:style>
  <w:style w:type="table" w:styleId="ab">
    <w:name w:val="Table Grid"/>
    <w:uiPriority w:val="99"/>
    <w:rsid w:val="00DB6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B683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B683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B683D"/>
    <w:rPr>
      <w:sz w:val="18"/>
    </w:rPr>
  </w:style>
  <w:style w:type="character" w:styleId="ae">
    <w:name w:val="footnote reference"/>
    <w:uiPriority w:val="99"/>
    <w:unhideWhenUsed/>
    <w:rsid w:val="00DB683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B683D"/>
  </w:style>
  <w:style w:type="character" w:customStyle="1" w:styleId="af0">
    <w:name w:val="Текст концевой сноски Знак"/>
    <w:link w:val="af"/>
    <w:uiPriority w:val="99"/>
    <w:rsid w:val="00DB683D"/>
    <w:rPr>
      <w:sz w:val="20"/>
    </w:rPr>
  </w:style>
  <w:style w:type="character" w:styleId="af1">
    <w:name w:val="endnote reference"/>
    <w:uiPriority w:val="99"/>
    <w:semiHidden/>
    <w:unhideWhenUsed/>
    <w:rsid w:val="00DB683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B683D"/>
    <w:pPr>
      <w:spacing w:after="57"/>
    </w:pPr>
  </w:style>
  <w:style w:type="paragraph" w:styleId="21">
    <w:name w:val="toc 2"/>
    <w:basedOn w:val="a"/>
    <w:next w:val="a"/>
    <w:uiPriority w:val="39"/>
    <w:unhideWhenUsed/>
    <w:rsid w:val="00DB683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B683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B683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B683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B683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B683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B683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B683D"/>
    <w:pPr>
      <w:spacing w:after="57"/>
      <w:ind w:left="2268"/>
    </w:pPr>
  </w:style>
  <w:style w:type="paragraph" w:styleId="af2">
    <w:name w:val="TOC Heading"/>
    <w:uiPriority w:val="39"/>
    <w:unhideWhenUsed/>
    <w:rsid w:val="00DB683D"/>
  </w:style>
  <w:style w:type="paragraph" w:styleId="af3">
    <w:name w:val="table of figures"/>
    <w:basedOn w:val="a"/>
    <w:next w:val="a"/>
    <w:uiPriority w:val="99"/>
    <w:unhideWhenUsed/>
    <w:rsid w:val="00DB683D"/>
  </w:style>
  <w:style w:type="character" w:customStyle="1" w:styleId="WW8Num1z0">
    <w:name w:val="WW8Num1z0"/>
    <w:qFormat/>
    <w:rsid w:val="00DB683D"/>
  </w:style>
  <w:style w:type="character" w:customStyle="1" w:styleId="WW8Num1z1">
    <w:name w:val="WW8Num1z1"/>
    <w:qFormat/>
    <w:rsid w:val="00DB683D"/>
  </w:style>
  <w:style w:type="character" w:customStyle="1" w:styleId="WW8Num1z2">
    <w:name w:val="WW8Num1z2"/>
    <w:qFormat/>
    <w:rsid w:val="00DB683D"/>
  </w:style>
  <w:style w:type="character" w:customStyle="1" w:styleId="WW8Num1z3">
    <w:name w:val="WW8Num1z3"/>
    <w:qFormat/>
    <w:rsid w:val="00DB683D"/>
  </w:style>
  <w:style w:type="character" w:customStyle="1" w:styleId="WW8Num1z4">
    <w:name w:val="WW8Num1z4"/>
    <w:qFormat/>
    <w:rsid w:val="00DB683D"/>
  </w:style>
  <w:style w:type="character" w:customStyle="1" w:styleId="WW8Num1z5">
    <w:name w:val="WW8Num1z5"/>
    <w:qFormat/>
    <w:rsid w:val="00DB683D"/>
  </w:style>
  <w:style w:type="character" w:customStyle="1" w:styleId="WW8Num1z6">
    <w:name w:val="WW8Num1z6"/>
    <w:qFormat/>
    <w:rsid w:val="00DB683D"/>
  </w:style>
  <w:style w:type="character" w:customStyle="1" w:styleId="WW8Num1z7">
    <w:name w:val="WW8Num1z7"/>
    <w:qFormat/>
    <w:rsid w:val="00DB683D"/>
  </w:style>
  <w:style w:type="character" w:customStyle="1" w:styleId="WW8Num1z8">
    <w:name w:val="WW8Num1z8"/>
    <w:qFormat/>
    <w:rsid w:val="00DB683D"/>
  </w:style>
  <w:style w:type="character" w:customStyle="1" w:styleId="WW8Num2z0">
    <w:name w:val="WW8Num2z0"/>
    <w:qFormat/>
    <w:rsid w:val="00DB683D"/>
    <w:rPr>
      <w:rFonts w:ascii="Times New Roman" w:eastAsia="Times New Roman" w:hAnsi="Times New Roman" w:cs="Times New Roman"/>
      <w:color w:val="000000"/>
    </w:rPr>
  </w:style>
  <w:style w:type="character" w:customStyle="1" w:styleId="WW8Num2z1">
    <w:name w:val="WW8Num2z1"/>
    <w:qFormat/>
    <w:rsid w:val="00DB683D"/>
    <w:rPr>
      <w:rFonts w:ascii="Courier New" w:hAnsi="Courier New" w:cs="Courier New"/>
    </w:rPr>
  </w:style>
  <w:style w:type="character" w:customStyle="1" w:styleId="WW8Num2z2">
    <w:name w:val="WW8Num2z2"/>
    <w:qFormat/>
    <w:rsid w:val="00DB683D"/>
    <w:rPr>
      <w:rFonts w:ascii="Wingdings" w:hAnsi="Wingdings" w:cs="Wingdings"/>
    </w:rPr>
  </w:style>
  <w:style w:type="character" w:customStyle="1" w:styleId="WW8Num2z3">
    <w:name w:val="WW8Num2z3"/>
    <w:qFormat/>
    <w:rsid w:val="00DB683D"/>
    <w:rPr>
      <w:rFonts w:ascii="Symbol" w:hAnsi="Symbol" w:cs="Symbol"/>
    </w:rPr>
  </w:style>
  <w:style w:type="character" w:customStyle="1" w:styleId="WW8Num3z0">
    <w:name w:val="WW8Num3z0"/>
    <w:qFormat/>
    <w:rsid w:val="00DB683D"/>
  </w:style>
  <w:style w:type="character" w:customStyle="1" w:styleId="WW8Num3z1">
    <w:name w:val="WW8Num3z1"/>
    <w:qFormat/>
    <w:rsid w:val="00DB683D"/>
  </w:style>
  <w:style w:type="character" w:customStyle="1" w:styleId="WW8Num3z2">
    <w:name w:val="WW8Num3z2"/>
    <w:qFormat/>
    <w:rsid w:val="00DB683D"/>
  </w:style>
  <w:style w:type="character" w:customStyle="1" w:styleId="WW8Num3z3">
    <w:name w:val="WW8Num3z3"/>
    <w:qFormat/>
    <w:rsid w:val="00DB683D"/>
  </w:style>
  <w:style w:type="character" w:customStyle="1" w:styleId="WW8Num3z4">
    <w:name w:val="WW8Num3z4"/>
    <w:qFormat/>
    <w:rsid w:val="00DB683D"/>
  </w:style>
  <w:style w:type="character" w:customStyle="1" w:styleId="WW8Num3z5">
    <w:name w:val="WW8Num3z5"/>
    <w:qFormat/>
    <w:rsid w:val="00DB683D"/>
  </w:style>
  <w:style w:type="character" w:customStyle="1" w:styleId="WW8Num3z6">
    <w:name w:val="WW8Num3z6"/>
    <w:qFormat/>
    <w:rsid w:val="00DB683D"/>
  </w:style>
  <w:style w:type="character" w:customStyle="1" w:styleId="WW8Num3z7">
    <w:name w:val="WW8Num3z7"/>
    <w:qFormat/>
    <w:rsid w:val="00DB683D"/>
  </w:style>
  <w:style w:type="character" w:customStyle="1" w:styleId="WW8Num3z8">
    <w:name w:val="WW8Num3z8"/>
    <w:qFormat/>
    <w:rsid w:val="00DB683D"/>
  </w:style>
  <w:style w:type="character" w:customStyle="1" w:styleId="WW8Num4z0">
    <w:name w:val="WW8Num4z0"/>
    <w:qFormat/>
    <w:rsid w:val="00DB683D"/>
    <w:rPr>
      <w:rFonts w:ascii="Symbol" w:hAnsi="Symbol" w:cs="Symbol"/>
      <w:color w:val="000000"/>
    </w:rPr>
  </w:style>
  <w:style w:type="character" w:customStyle="1" w:styleId="WW8Num4z1">
    <w:name w:val="WW8Num4z1"/>
    <w:qFormat/>
    <w:rsid w:val="00DB683D"/>
    <w:rPr>
      <w:rFonts w:cs="Times New Roman"/>
    </w:rPr>
  </w:style>
  <w:style w:type="character" w:customStyle="1" w:styleId="WW8Num5z0">
    <w:name w:val="WW8Num5z0"/>
    <w:qFormat/>
    <w:rsid w:val="00DB683D"/>
    <w:rPr>
      <w:rFonts w:cs="Times New Roman"/>
    </w:rPr>
  </w:style>
  <w:style w:type="character" w:customStyle="1" w:styleId="WW8Num5z1">
    <w:name w:val="WW8Num5z1"/>
    <w:qFormat/>
    <w:rsid w:val="00DB683D"/>
    <w:rPr>
      <w:rFonts w:cs="Times New Roman"/>
    </w:rPr>
  </w:style>
  <w:style w:type="character" w:customStyle="1" w:styleId="WW8Num6z0">
    <w:name w:val="WW8Num6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6z1">
    <w:name w:val="WW8Num6z1"/>
    <w:qFormat/>
    <w:rsid w:val="00DB683D"/>
    <w:rPr>
      <w:rFonts w:ascii="Courier New" w:hAnsi="Courier New" w:cs="Courier New"/>
    </w:rPr>
  </w:style>
  <w:style w:type="character" w:customStyle="1" w:styleId="WW8Num6z2">
    <w:name w:val="WW8Num6z2"/>
    <w:qFormat/>
    <w:rsid w:val="00DB683D"/>
    <w:rPr>
      <w:rFonts w:ascii="Wingdings" w:hAnsi="Wingdings" w:cs="Wingdings"/>
    </w:rPr>
  </w:style>
  <w:style w:type="character" w:customStyle="1" w:styleId="WW8Num6z3">
    <w:name w:val="WW8Num6z3"/>
    <w:qFormat/>
    <w:rsid w:val="00DB683D"/>
    <w:rPr>
      <w:rFonts w:ascii="Symbol" w:hAnsi="Symbol" w:cs="Symbol"/>
    </w:rPr>
  </w:style>
  <w:style w:type="character" w:customStyle="1" w:styleId="WW8Num7z0">
    <w:name w:val="WW8Num7z0"/>
    <w:qFormat/>
    <w:rsid w:val="00DB683D"/>
    <w:rPr>
      <w:rFonts w:ascii="Symbol" w:hAnsi="Symbol" w:cs="Symbol"/>
      <w:color w:val="000000"/>
    </w:rPr>
  </w:style>
  <w:style w:type="character" w:customStyle="1" w:styleId="WW8Num7z1">
    <w:name w:val="WW8Num7z1"/>
    <w:qFormat/>
    <w:rsid w:val="00DB683D"/>
    <w:rPr>
      <w:rFonts w:cs="Times New Roman"/>
    </w:rPr>
  </w:style>
  <w:style w:type="character" w:customStyle="1" w:styleId="WW8Num8z0">
    <w:name w:val="WW8Num8z0"/>
    <w:qFormat/>
    <w:rsid w:val="00DB683D"/>
    <w:rPr>
      <w:rFonts w:ascii="Symbol" w:hAnsi="Symbol" w:cs="Symbol"/>
      <w:sz w:val="20"/>
    </w:rPr>
  </w:style>
  <w:style w:type="character" w:customStyle="1" w:styleId="WW8Num8z1">
    <w:name w:val="WW8Num8z1"/>
    <w:qFormat/>
    <w:rsid w:val="00DB683D"/>
    <w:rPr>
      <w:rFonts w:ascii="Courier New" w:hAnsi="Courier New" w:cs="Courier New"/>
      <w:sz w:val="20"/>
    </w:rPr>
  </w:style>
  <w:style w:type="character" w:customStyle="1" w:styleId="WW8Num8z2">
    <w:name w:val="WW8Num8z2"/>
    <w:qFormat/>
    <w:rsid w:val="00DB683D"/>
    <w:rPr>
      <w:rFonts w:ascii="Wingdings" w:hAnsi="Wingdings" w:cs="Wingdings"/>
      <w:sz w:val="20"/>
    </w:rPr>
  </w:style>
  <w:style w:type="character" w:customStyle="1" w:styleId="WW8Num9z0">
    <w:name w:val="WW8Num9z0"/>
    <w:qFormat/>
    <w:rsid w:val="00DB683D"/>
    <w:rPr>
      <w:rFonts w:ascii="Symbol" w:hAnsi="Symbol" w:cs="Symbol"/>
      <w:sz w:val="28"/>
      <w:szCs w:val="28"/>
    </w:rPr>
  </w:style>
  <w:style w:type="character" w:customStyle="1" w:styleId="WW8Num9z1">
    <w:name w:val="WW8Num9z1"/>
    <w:qFormat/>
    <w:rsid w:val="00DB683D"/>
    <w:rPr>
      <w:rFonts w:ascii="Courier New" w:hAnsi="Courier New" w:cs="Courier New"/>
    </w:rPr>
  </w:style>
  <w:style w:type="character" w:customStyle="1" w:styleId="WW8Num9z2">
    <w:name w:val="WW8Num9z2"/>
    <w:qFormat/>
    <w:rsid w:val="00DB683D"/>
    <w:rPr>
      <w:rFonts w:ascii="Wingdings" w:hAnsi="Wingdings" w:cs="Wingdings"/>
    </w:rPr>
  </w:style>
  <w:style w:type="character" w:customStyle="1" w:styleId="WW8Num10z0">
    <w:name w:val="WW8Num10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10z1">
    <w:name w:val="WW8Num10z1"/>
    <w:qFormat/>
    <w:rsid w:val="00DB683D"/>
    <w:rPr>
      <w:rFonts w:ascii="Courier New" w:hAnsi="Courier New" w:cs="Courier New"/>
    </w:rPr>
  </w:style>
  <w:style w:type="character" w:customStyle="1" w:styleId="WW8Num10z2">
    <w:name w:val="WW8Num10z2"/>
    <w:qFormat/>
    <w:rsid w:val="00DB683D"/>
    <w:rPr>
      <w:rFonts w:ascii="Wingdings" w:hAnsi="Wingdings" w:cs="Wingdings"/>
    </w:rPr>
  </w:style>
  <w:style w:type="character" w:customStyle="1" w:styleId="WW8Num10z3">
    <w:name w:val="WW8Num10z3"/>
    <w:qFormat/>
    <w:rsid w:val="00DB683D"/>
    <w:rPr>
      <w:rFonts w:ascii="Symbol" w:hAnsi="Symbol" w:cs="Symbol"/>
    </w:rPr>
  </w:style>
  <w:style w:type="character" w:customStyle="1" w:styleId="22">
    <w:name w:val="Основной текст с отступом 2 Знак"/>
    <w:qFormat/>
    <w:rsid w:val="00DB683D"/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Цитата Знак"/>
    <w:qFormat/>
    <w:rsid w:val="00DB683D"/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Верх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customStyle="1" w:styleId="af6">
    <w:name w:val="Ниж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styleId="af7">
    <w:name w:val="Hyperlink"/>
    <w:uiPriority w:val="99"/>
    <w:rsid w:val="00DB683D"/>
    <w:rPr>
      <w:color w:val="000080"/>
      <w:u w:val="single"/>
    </w:rPr>
  </w:style>
  <w:style w:type="paragraph" w:customStyle="1" w:styleId="Heading">
    <w:name w:val="Heading"/>
    <w:basedOn w:val="a"/>
    <w:next w:val="af8"/>
    <w:qFormat/>
    <w:rsid w:val="00DB683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8">
    <w:name w:val="Body Text"/>
    <w:basedOn w:val="a"/>
    <w:rsid w:val="00DB683D"/>
    <w:pPr>
      <w:spacing w:after="140" w:line="276" w:lineRule="auto"/>
    </w:pPr>
  </w:style>
  <w:style w:type="paragraph" w:styleId="af9">
    <w:name w:val="List"/>
    <w:basedOn w:val="af8"/>
    <w:rsid w:val="00DB683D"/>
  </w:style>
  <w:style w:type="paragraph" w:customStyle="1" w:styleId="Caption">
    <w:name w:val="Caption"/>
    <w:basedOn w:val="a"/>
    <w:qFormat/>
    <w:rsid w:val="00DB68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DB683D"/>
    <w:pPr>
      <w:suppressLineNumbers/>
    </w:pPr>
  </w:style>
  <w:style w:type="paragraph" w:styleId="23">
    <w:name w:val="Body Text Indent 2"/>
    <w:basedOn w:val="a"/>
    <w:qFormat/>
    <w:rsid w:val="00DB683D"/>
    <w:pPr>
      <w:ind w:firstLine="708"/>
      <w:jc w:val="both"/>
    </w:pPr>
    <w:rPr>
      <w:sz w:val="28"/>
      <w:szCs w:val="24"/>
    </w:rPr>
  </w:style>
  <w:style w:type="paragraph" w:styleId="afa">
    <w:name w:val="Block Text"/>
    <w:basedOn w:val="a"/>
    <w:qFormat/>
    <w:rsid w:val="00DB683D"/>
    <w:pPr>
      <w:ind w:left="-567" w:right="-483" w:hanging="567"/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DB683D"/>
    <w:pPr>
      <w:widowControl w:val="0"/>
    </w:pPr>
    <w:rPr>
      <w:rFonts w:ascii="Calibri" w:eastAsia="Times New Roman" w:hAnsi="Calibri" w:cs="Calibri"/>
      <w:sz w:val="22"/>
      <w:szCs w:val="20"/>
      <w:lang w:val="ru-RU" w:bidi="ar-SA"/>
    </w:rPr>
  </w:style>
  <w:style w:type="paragraph" w:customStyle="1" w:styleId="HeaderandFooter">
    <w:name w:val="Header and Footer"/>
    <w:basedOn w:val="a"/>
    <w:qFormat/>
    <w:rsid w:val="00DB683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link w:val="HeaderChar"/>
    <w:uiPriority w:val="99"/>
    <w:rsid w:val="00DB683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CaptionChar"/>
    <w:rsid w:val="00DB683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DB683D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DB683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DB683D"/>
    <w:pPr>
      <w:jc w:val="center"/>
    </w:pPr>
    <w:rPr>
      <w:b/>
      <w:bCs/>
    </w:rPr>
  </w:style>
  <w:style w:type="numbering" w:customStyle="1" w:styleId="WW8Num1">
    <w:name w:val="WW8Num1"/>
    <w:qFormat/>
    <w:rsid w:val="00DB683D"/>
  </w:style>
  <w:style w:type="numbering" w:customStyle="1" w:styleId="WW8Num2">
    <w:name w:val="WW8Num2"/>
    <w:qFormat/>
    <w:rsid w:val="00DB683D"/>
  </w:style>
  <w:style w:type="numbering" w:customStyle="1" w:styleId="WW8Num3">
    <w:name w:val="WW8Num3"/>
    <w:qFormat/>
    <w:rsid w:val="00DB683D"/>
  </w:style>
  <w:style w:type="numbering" w:customStyle="1" w:styleId="WW8Num4">
    <w:name w:val="WW8Num4"/>
    <w:qFormat/>
    <w:rsid w:val="00DB683D"/>
  </w:style>
  <w:style w:type="numbering" w:customStyle="1" w:styleId="WW8Num5">
    <w:name w:val="WW8Num5"/>
    <w:qFormat/>
    <w:rsid w:val="00DB683D"/>
  </w:style>
  <w:style w:type="numbering" w:customStyle="1" w:styleId="WW8Num6">
    <w:name w:val="WW8Num6"/>
    <w:qFormat/>
    <w:rsid w:val="00DB683D"/>
  </w:style>
  <w:style w:type="numbering" w:customStyle="1" w:styleId="WW8Num7">
    <w:name w:val="WW8Num7"/>
    <w:qFormat/>
    <w:rsid w:val="00DB683D"/>
  </w:style>
  <w:style w:type="numbering" w:customStyle="1" w:styleId="WW8Num8">
    <w:name w:val="WW8Num8"/>
    <w:qFormat/>
    <w:rsid w:val="00DB683D"/>
  </w:style>
  <w:style w:type="numbering" w:customStyle="1" w:styleId="WW8Num9">
    <w:name w:val="WW8Num9"/>
    <w:qFormat/>
    <w:rsid w:val="00DB683D"/>
  </w:style>
  <w:style w:type="numbering" w:customStyle="1" w:styleId="WW8Num10">
    <w:name w:val="WW8Num10"/>
    <w:qFormat/>
    <w:rsid w:val="00DB683D"/>
  </w:style>
  <w:style w:type="character" w:styleId="afb">
    <w:name w:val="annotation reference"/>
    <w:basedOn w:val="a0"/>
    <w:uiPriority w:val="99"/>
    <w:semiHidden/>
    <w:unhideWhenUsed/>
    <w:rsid w:val="00727C51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27C51"/>
  </w:style>
  <w:style w:type="character" w:customStyle="1" w:styleId="afd">
    <w:name w:val="Текст примечания Знак"/>
    <w:basedOn w:val="a0"/>
    <w:link w:val="afc"/>
    <w:uiPriority w:val="99"/>
    <w:semiHidden/>
    <w:rsid w:val="00727C51"/>
    <w:rPr>
      <w:rFonts w:eastAsia="Times New Roman" w:cs="Times New Roman"/>
      <w:sz w:val="20"/>
      <w:szCs w:val="20"/>
      <w:lang w:val="ru-RU" w:bidi="ar-SA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27C51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27C51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727C5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27C51"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ksrulenamewarn">
    <w:name w:val="ks_rulename_warn"/>
    <w:basedOn w:val="a0"/>
    <w:uiPriority w:val="99"/>
    <w:rsid w:val="00EC2A68"/>
  </w:style>
  <w:style w:type="character" w:customStyle="1" w:styleId="LineNumber">
    <w:name w:val="Line Number"/>
    <w:basedOn w:val="a0"/>
    <w:uiPriority w:val="99"/>
    <w:rsid w:val="0058313A"/>
    <w:rPr>
      <w:rFonts w:asciiTheme="minorHAnsi" w:hAnsiTheme="minorHAnsi" w:cstheme="minorBidi"/>
      <w:szCs w:val="22"/>
    </w:rPr>
  </w:style>
  <w:style w:type="table" w:styleId="10">
    <w:name w:val="Table Simple 1"/>
    <w:basedOn w:val="a1"/>
    <w:uiPriority w:val="99"/>
    <w:rsid w:val="0058313A"/>
    <w:pPr>
      <w:autoSpaceDE w:val="0"/>
      <w:autoSpaceDN w:val="0"/>
      <w:adjustRightInd w:val="0"/>
    </w:pPr>
    <w:rPr>
      <w:rFonts w:asciiTheme="minorHAnsi" w:eastAsiaTheme="minorEastAsia" w:hAnsiTheme="minorHAnsi" w:cstheme="minorBidi"/>
      <w:szCs w:val="22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E9405D38B753D56C5CD336FE654B30D886918E0E52002DCEB32AC5A619045BE8747DD03E570EE7FF056661BC63DE1A22A95FEDFFB95ABD7K834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E941-93E6-40A1-B300-0959B56D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2511</TotalTime>
  <Pages>13</Pages>
  <Words>4467</Words>
  <Characters>25463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garinaav</dc:creator>
  <cp:keywords> </cp:keywords>
  <dc:description/>
  <cp:lastModifiedBy>Надоршина Татьяна Александровна</cp:lastModifiedBy>
  <cp:revision>115</cp:revision>
  <cp:lastPrinted>2024-02-14T06:48:00Z</cp:lastPrinted>
  <dcterms:created xsi:type="dcterms:W3CDTF">2021-02-01T19:31:00Z</dcterms:created>
  <dcterms:modified xsi:type="dcterms:W3CDTF">2024-02-14T06:48:00Z</dcterms:modified>
  <dc:language>en-US</dc:language>
</cp:coreProperties>
</file>