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AC" w:rsidRDefault="00734AAC" w:rsidP="00734AAC">
      <w:pPr>
        <w:spacing w:after="0" w:line="240" w:lineRule="auto"/>
        <w:jc w:val="center"/>
        <w:outlineLvl w:val="0"/>
        <w:rPr>
          <w:rFonts w:ascii="Liberation Serif" w:eastAsia="Times New Roman" w:hAnsi="Liberation Serif" w:cs="Segoe UI"/>
          <w:b/>
          <w:color w:val="010101"/>
          <w:kern w:val="36"/>
          <w:sz w:val="28"/>
          <w:szCs w:val="28"/>
        </w:rPr>
      </w:pPr>
      <w:r w:rsidRPr="00734AAC">
        <w:rPr>
          <w:rFonts w:ascii="Liberation Serif" w:eastAsia="Times New Roman" w:hAnsi="Liberation Serif" w:cs="Segoe UI"/>
          <w:b/>
          <w:color w:val="010101"/>
          <w:kern w:val="36"/>
          <w:sz w:val="28"/>
          <w:szCs w:val="28"/>
        </w:rPr>
        <w:t>Цикл классных часов, бесед с учащимися по профилактике употребления ПАВ, тематика бесед с родител</w:t>
      </w:r>
      <w:r>
        <w:rPr>
          <w:rFonts w:ascii="Liberation Serif" w:eastAsia="Times New Roman" w:hAnsi="Liberation Serif" w:cs="Segoe UI"/>
          <w:b/>
          <w:color w:val="010101"/>
          <w:kern w:val="36"/>
          <w:sz w:val="28"/>
          <w:szCs w:val="28"/>
        </w:rPr>
        <w:t>ями,</w:t>
      </w:r>
    </w:p>
    <w:p w:rsidR="00734AAC" w:rsidRPr="00734AAC" w:rsidRDefault="00734AAC" w:rsidP="00734AAC">
      <w:pPr>
        <w:spacing w:after="0" w:line="240" w:lineRule="auto"/>
        <w:jc w:val="center"/>
        <w:outlineLvl w:val="0"/>
        <w:rPr>
          <w:rFonts w:ascii="Liberation Serif" w:eastAsia="Times New Roman" w:hAnsi="Liberation Serif" w:cs="Segoe UI"/>
          <w:b/>
          <w:color w:val="010101"/>
          <w:kern w:val="36"/>
          <w:sz w:val="28"/>
          <w:szCs w:val="28"/>
        </w:rPr>
      </w:pPr>
      <w:r>
        <w:rPr>
          <w:rFonts w:ascii="Liberation Serif" w:eastAsia="Times New Roman" w:hAnsi="Liberation Serif" w:cs="Segoe UI"/>
          <w:b/>
          <w:color w:val="010101"/>
          <w:kern w:val="36"/>
          <w:sz w:val="28"/>
          <w:szCs w:val="28"/>
        </w:rPr>
        <w:t xml:space="preserve"> педагогическим коллективом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b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b/>
          <w:color w:val="010101"/>
          <w:sz w:val="28"/>
          <w:szCs w:val="28"/>
        </w:rPr>
        <w:t>Направления: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Профилактика курения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Профилактика алкоголизма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Профилактика токсикомании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Профилактика наркомании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b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b/>
          <w:color w:val="010101"/>
          <w:sz w:val="28"/>
          <w:szCs w:val="28"/>
        </w:rPr>
        <w:t>4 класс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Вредные привычки и здоровье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b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b/>
          <w:color w:val="010101"/>
          <w:sz w:val="28"/>
          <w:szCs w:val="28"/>
        </w:rPr>
        <w:t>5 класс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Курение и здоровье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b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b/>
          <w:color w:val="010101"/>
          <w:sz w:val="28"/>
          <w:szCs w:val="28"/>
        </w:rPr>
        <w:t>6 класс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Курение. Влияние на организм.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Вещества, вызывающие зависимость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b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b/>
          <w:color w:val="010101"/>
          <w:sz w:val="28"/>
          <w:szCs w:val="28"/>
        </w:rPr>
        <w:t>7 класс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Почему люди курят?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Безвредны ли пиво и энергетики?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Я умею говорить «Нет!»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Наркомания-знак беды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b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b/>
          <w:color w:val="010101"/>
          <w:sz w:val="28"/>
          <w:szCs w:val="28"/>
        </w:rPr>
        <w:t>8 класс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Курение: за или против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proofErr w:type="gramStart"/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Правда</w:t>
      </w:r>
      <w:proofErr w:type="gramEnd"/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 xml:space="preserve"> об алкоголе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Есть повод подумать.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Яд, который действует не сразу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b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b/>
          <w:color w:val="010101"/>
          <w:sz w:val="28"/>
          <w:szCs w:val="28"/>
        </w:rPr>
        <w:t>9 класс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Что содержится в табачном дыме?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Алкоголь и алкогольная зависимость.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Дорога в «никуда»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Модные убийцы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Болезни, возникающие от курения.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Преимущества трезвого здорового образа жизни.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b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b/>
          <w:color w:val="010101"/>
          <w:sz w:val="28"/>
          <w:szCs w:val="28"/>
        </w:rPr>
        <w:t>10 класс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Курение – социальная проблема в обществе.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Наше здоровье в наших руках.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Роковой шаг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По ком звонят колокола?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Пьянство и молодёжь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Берегись белой тучи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Как бросить курить?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b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b/>
          <w:color w:val="010101"/>
          <w:sz w:val="28"/>
          <w:szCs w:val="28"/>
        </w:rPr>
        <w:t>11 класс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Курение – угроза здоровью.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Как справиться со стрессом.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Искусственный рай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lastRenderedPageBreak/>
        <w:t>Что такое ВИЧ?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Вверх по лестнице, ведущей вниз.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Алкоголь и потомство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Несколько поводов бросить курить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b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b/>
          <w:color w:val="010101"/>
          <w:sz w:val="28"/>
          <w:szCs w:val="28"/>
        </w:rPr>
        <w:t>Родители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1) ПАВ и его влияние на организм ребенка.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2) Как определить, что ребёнок начал употреблять ПАВ.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3) Устойчивость подростка в обществе.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4) Семейные конфликты - причина употребления подростком ПАВ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5) Как контролировать эмоциональное состояние ребёнка.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6) Половые особенности подростков в системе профилактики ПАВ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7) Формирование ответственности у подростка за свои действия как фактор защиты от вовлечения в наркотизацию.</w:t>
      </w:r>
    </w:p>
    <w:p w:rsidR="00734AAC" w:rsidRPr="00734AAC" w:rsidRDefault="00734AAC" w:rsidP="00734AAC">
      <w:pPr>
        <w:spacing w:after="0" w:line="240" w:lineRule="auto"/>
        <w:rPr>
          <w:rFonts w:ascii="Liberation Serif" w:eastAsia="Times New Roman" w:hAnsi="Liberation Serif" w:cs="Segoe UI"/>
          <w:color w:val="010101"/>
          <w:sz w:val="28"/>
          <w:szCs w:val="28"/>
        </w:rPr>
      </w:pPr>
      <w:r w:rsidRPr="00734AAC">
        <w:rPr>
          <w:rFonts w:ascii="Liberation Serif" w:eastAsia="Times New Roman" w:hAnsi="Liberation Serif" w:cs="Segoe UI"/>
          <w:color w:val="010101"/>
          <w:sz w:val="28"/>
          <w:szCs w:val="28"/>
        </w:rPr>
        <w:t>8) Профилактика раннего алкоголизма.</w:t>
      </w:r>
    </w:p>
    <w:p w:rsidR="0021710E" w:rsidRPr="00734AAC" w:rsidRDefault="0021710E" w:rsidP="00734AA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21710E" w:rsidRPr="00734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734AAC"/>
    <w:rsid w:val="0021710E"/>
    <w:rsid w:val="00734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4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A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3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Марианна</dc:creator>
  <cp:keywords/>
  <dc:description/>
  <cp:lastModifiedBy>Марианна</cp:lastModifiedBy>
  <cp:revision>3</cp:revision>
  <dcterms:created xsi:type="dcterms:W3CDTF">2023-12-01T09:27:00Z</dcterms:created>
  <dcterms:modified xsi:type="dcterms:W3CDTF">2023-12-01T09:29:00Z</dcterms:modified>
</cp:coreProperties>
</file>