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81" w:rsidRPr="00A13681" w:rsidRDefault="00A13681" w:rsidP="00A136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Структура эссе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1. Цитата.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2. Проблема, поднятая автором; её актуальность.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3. Смысл высказывания.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4. Собственная точка зрения.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5. Аргументация на теоретическом уровне.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6. Не менее двух примеров из социальной практики, истории и/или литературы, подтверждающие верность высказанных суждений.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7. Вывод.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1. Выбор высказывания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 xml:space="preserve">Выбирая высказывания для эссе,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вы должны быть уверены, что</w:t>
      </w:r>
      <w:r w:rsidRPr="00A13681">
        <w:rPr>
          <w:rFonts w:ascii="Times New Roman" w:eastAsia="Times New Roman" w:hAnsi="Times New Roman" w:cs="Times New Roman"/>
          <w:lang w:eastAsia="ru-RU"/>
        </w:rPr>
        <w:t>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владеете основными понятиями той базовой науки, к которой оно относится;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чётко понимаете смысл высказывания;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можете выразить собственное мнение (полностью или частично согласиться с высказыванием или опровергнуть его);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знаете обществоведческие термины, необходимые для грамотного обоснования личной позиции на теоретическом уровне (при этом используемые термины и понятия должны четко соответствовать теме эссе и не выходить за её пределы);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сумеете привести примеры из социальной практики, истории, литературы, а также личного жизненного опыта для подтверждения собственного мнения. </w:t>
      </w:r>
    </w:p>
    <w:p w:rsidR="002F347D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2. Определение проблемы высказывания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Для более чёткой формулировки проблемы предлагаем список возможных формулировок проблем, которые встречаются наиболее часто: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</w:p>
    <w:p w:rsidR="00A13681" w:rsidRPr="00A13681" w:rsidRDefault="00A13681" w:rsidP="002F3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Основные проблемы базовых социально-гуманитарных наук</w:t>
      </w:r>
    </w:p>
    <w:tbl>
      <w:tblPr>
        <w:tblW w:w="10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</w:tblGrid>
      <w:tr w:rsidR="00A13681" w:rsidRPr="00A13681" w:rsidTr="00A13681"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Философия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материи и сознания.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Пространство и время как формы бытия.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Движение и развитие как способы существования.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Проблема сущности сознания.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Особенности психики человека. Соотношение сознательного и бессознательного.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Бесконечность процесса познания.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Вопрос о познаваемости мира: агностицизм и гностицизм.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субъекта и объекта познания.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чувственного опыта и рационального мышления, их основные формы.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Интуиция и ее роль в познании.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Истина и ее критерии. Относительная и абсолютная истина.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Эмпирический и теоретический уровни научного 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Взаимодействие природы 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Экологическая проблема и пути ее решения.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Материальная и духовная стороны общественной жизни, их соотношение.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личности и общества. Соотношение свободы и ответственности личности.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Культура как преобразовательная деятельность человека в целом.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• 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Многовариантность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развития.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цивилизации.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Основные подходы к изучению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Общественный прогресс, его критерии и основные этапы.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Духовная жизнь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Общественное сознание, его структура и формы.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Наука как форма общественного сознания.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Эстетическое сознание. Философское понимание искусства.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Религия как форма культуры, тип мировоззрения.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Нравственное сознание. Философское понимание морали.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Основные глобальные проблемы человечества и возможные пути их решения.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Информационная революция как важнейшая составляющая НТР.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Роль народных масс и личности в истории.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Глобализация общественной жизни.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психология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Межличностное общение, его сущность и решаемые задачи.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барьеры межличностной коммуникации и возможные варианты их устранения.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• 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Внутриличностный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 конфликт – конфликт социальных ролей одного человека.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 Взаимодействие, общение людей, выстраивание их отношений.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Психологический климат коллектива.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Человек среди людей.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Сущностные характеристики малой группы.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Взаимоотношения индивида и группы.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Особенности формирования групп.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Роли, нормы и статус личности.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Самоконтроль как соотнесение своего поведения с нормами общества или группы.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Самоопределение как выбор собственной позиции.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Рассогласование между притязаниями и возможностями людей.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Взаимосвязь основных сфер социализации личности.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Национальная идентичность.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Социальное взаимодействие.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Значение коммуникационного процесса.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социального конфликта.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Взаимоотношения личности и коллектива.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Источники социального прогресса. Социальное развитие.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Семейные взаимоотношения.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Конфликт «отцов и детей».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толпы и стадный инстинкт.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Социально-психологический портрет лидера.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Семейные взаимоотношения.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Система организационных, социально-экономических, психологических, нравственных и правовых решений, обеспечивающих эффективную реализацию возможностей личности в обществе и группе.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Экономика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Противоречие между ограниченностью ресурсов и безграничностью человеческих потребностей.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Проблема экономического выбора.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Факторы производства и их значение в экономике.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Труд как вид деятельности и экономический ресурс.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Капитал как экономический ресурс.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Интеллектуальный капитал как главный источник формирования конкурентных преимуществ в экономической деятельности.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Факторы, определяющие производительность и конкурентоспособность производства в современной экономике.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функции денег в экономике.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Эффективность использования ресурсов.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Значение общественного разделения труда.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Две стороны общественного разделения труда – специализация и кооперация.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Польза общественной кооперации труда: совместная работа, обучение в процессе деятельности и сравнительное преимущество.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Эффективность в распределении имеющихся ресурсов.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Роль торговли в развитии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Стимулы и эффективность производства.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Справедливость в распределении социальных благ.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рыночных отношений.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Роль государства в регулировании экономики.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Социология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объективных и субъективных факторов, влияющих на общественные процессы.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Роль духовных и материальных ценностей в жизни людей.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Социальные неравенство и борьба.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Сохранение стабильности общественной жизни.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Поступательное изменение (прогресс) организации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Закономерности дифференциации мужских и женских социальных ролей.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Исторически сложившиеся неравноправные взаимоотношения мужчин и женщин.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Специфические качества города.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Социальная природа знания, мышления, деятельности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Процессы передачи информации между социальными группами.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Молодёжь как социальная общность.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Особенности социализации вступающих в жизнь поколений.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Особенности образа жизни молодёжи. Формирование жизненных планов, целей и ценностных ориентаций.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 Социальная мобильность.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Выполнение различных социальных ролей.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Наука как социальный институт.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Социальные функции науки.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Образование как социальный институт, его функции в обществе и взаимосвязь с другими общественными институтами.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Взаимодействие религии 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Семья как социальный институт и малая группа.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Структура и функции семьи, образцы семейного поведения.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Отношение человека к труду, его социальная активность.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Влияние глобализации на локальную жизнь.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Влияние национальных факторов на социальную структуру и миграцию населения.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Национальное самосознание.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Тенденции межнациональных отношений.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Межэтнические конфликты.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Национальные особенности ценностных ориентаций и стереотипов поведения.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Политология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Политическая система общества и ее роль в жизни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Место и роль государства в политической системе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Партии и общественные движения в политической системе общества.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Особенности современных политических отношений.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Субъекты политики.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Мировая политика и международные отношения.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Типы отношения человека к политике.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Регулирование политического поведения и политической деятельности.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целей и средств в политике.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Политический прогресс и его критерии.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экономики, политики и права.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особенности политической власти.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Природа и функции политической власти. Легитимность политической власти и ее типы.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Политический режим: понятие и признаки.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демократического режима.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Авторитарный режим.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Тоталитарный режим.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Политическая система общества: понятие, функции и структура.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Происхождение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признаки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Государственный суверенитет.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Государственная власть как особая разновидность социальной власти.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Форма государства и ее элементы.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общества и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Гражданское общество: понятие, структура, признаки.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Соотношение и взаимосвязь государства и права.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Правовое государство: понятие и принципы.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Разделение властей как принцип правового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Государство и личность: взаимная ответственность.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Понятие, функции, виды и структура политических партий.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Партийные системы.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Общественно-политические движения, группы давления.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Политические отношения.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Политический плюрализм.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структура политического процесса.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Революция и реформа как виды политических преобразований.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Политическая модернизация.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Восстание, бунт, мятеж, путч как виды политического процесса.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Политические кампании: их стратегия и тактика.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Популизм: понятие и признаки.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Прямая и представительная демократия.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Политическое решение.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функции политического лидерства.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Политическое сознание: понятие, структура, функции.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 Роль идеологии в политике.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Политическая культура: понятие и структура, типы.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Взаимодействие личности, общества и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Функционирование политических норм, ценностей, ожиданий, ориентаций и стремлений, свойственных различным социальным группам.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Взаимодействие института права с другими социальными институтами.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681" w:rsidRPr="00A13681" w:rsidRDefault="00A13681" w:rsidP="00A1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Правоведение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 как регулятор общественной жизни.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Социальная ценность права.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и специфические признаки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Политическая система и роль государства в ней.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 и мораль: сходства и различия.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Правотворчество: принципы, виды, правотворческий процесс.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Механизм реализации основных прав, свобод и обязанностей личности.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Государство и гражданское общество.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Понятие, признаки социального государства.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Правовой нигилизм и пути его преодоления.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Правонарушения: понятия, признаки и состав. Виды правонарушений.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Сущность юридической ответственности. </w:t>
            </w:r>
          </w:p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• Правовая культура. </w:t>
            </w:r>
          </w:p>
        </w:tc>
      </w:tr>
    </w:tbl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lastRenderedPageBreak/>
        <w:br/>
        <w:t xml:space="preserve">После формулировки проблемы необходимо указать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актуальность проблемы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в современных условиях. Для этого можно использовать фразы-клише: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Данная проблема является актуальной в условиях...</w:t>
      </w: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...глобализации общественных отношений;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...формирования единого информационного, образовательного, экономического пространства;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...обострения глобальных проблем современности;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...особого противоречивого характера научных открытий и изобретений;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...развития международной интеграции;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...современной рыночной экономики;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...развития и преодоления мирового экономического кризиса;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...жесткой дифференциации общества;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...открытой социальной структуры современного общества;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...формирования правового государства;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...преодоления духовного, нравственного кризиса;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...диалога культур;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 xml:space="preserve">• ...необходимости сохранения собственной идентичности, традиционных духовных ценностей.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К проблеме необходимо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периодически возвращаться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на протяжении всего процесса написания эссе. Это нужно для того, чтобы верно раскрыть её содержание, а также случайно не выйти за рамки проблемы и не увлечься рассуждениями, не относящимися к смыслу данного высказывания (это одна из наиболее распространенных ошибок во многих экзаменационных эссе).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3. Формулировка основной мысли высказывания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Далее необходимо раскрыть смысл высказывания, но не стоит повторять дословно высказывание. В этом случае можно использовать следующие клише: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«Смысл данного высказывания состоит в том, что...»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«Автор обращает наше внимание на то, что...»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 xml:space="preserve">• «Автор убеждён в том, что...»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4. Определение своей позиции к высказыванию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Здесь можно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согласиться с автором полностью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, можно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частично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, опровергнув опредёленную часть высказывания, или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поспорить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с автором, высказав противоположное мнение. При этом можно воспользоваться фразами-клише: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«Я согласен с автором в том, что... 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«Нельзя не согласиться с автором данного высказывания по поводу...»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«Автор был прав, утверждая, что...»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«На мой взгляд, автор совершенно четко отразил в своем высказывании картину современной России (современного общества... ситуацию, сложившуюся в обществе... одну из проблем современности)»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«Позволю себе не согласиться с мнением автора о том, что...»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>• «Отчасти, я придерживаюсь точки зрения автора по поводу..., но с ... не могу согласиться»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• «А не задумывались ли вы над тем, что...?» </w:t>
      </w:r>
    </w:p>
    <w:p w:rsidR="00A13681" w:rsidRPr="00A13681" w:rsidRDefault="00A13681" w:rsidP="00A13681">
      <w:pPr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5-6. Аргументация собственного мнения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Далее следует обосновать собственное мнение по данной проблеме. Для этого необходимо подобрать аргументы (доказательства), то есть вспомнить основные термины, теоретические положения.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Аргументация должна быть осуществлена на двух уровнях: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1.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Теоретический уровень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— его основой являются обществоведческие знания (понятия, термины, противоречия, направления научной мысли, взаимосвязи, а также мнения учёных, мыслителей).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2.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Эмпирический уровень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— здесь возможны два варианта: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а) использование примеров из истории, литературы и событий в обществе;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б) обращение к личному опыту.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При отборе фактов, примеров из общественной жизни и личного социального опыта мысленно ответьте себе на вопросы: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1. Подтверждают ли они моё мнение?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2. Не могут ли они быть истолкованы по-другому?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3. Не противоречат ли они высказанному мной тезису?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4. Убедительны ли они?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Предлагаемая форма позволит строго контролировать адекватность приводимых аргументов и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предотвратит «уход от темы»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7. Вывод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Наконец, нужно сформулировать вывод. Вывод не должен дословно совпадать с суждением, данным для обоснования: он сводит воедино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в одном-двух предложениях основные идеи аргументов и подводит итог рассуждений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, подтверждающий верность или неверность суждения, являвшегося темой эссе.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Для формулирования проблемного вывода могут быть использованы фразы-клише: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t xml:space="preserve">• «Таким образом, можно сделать вывод...» </w:t>
      </w:r>
      <w:r w:rsidRPr="00A13681">
        <w:rPr>
          <w:rFonts w:ascii="Times New Roman" w:eastAsia="Times New Roman" w:hAnsi="Times New Roman" w:cs="Times New Roman"/>
          <w:i/>
          <w:iCs/>
          <w:lang w:eastAsia="ru-RU"/>
        </w:rPr>
        <w:br/>
        <w:t>• «Подводя общую черту, хотелось бы отметить, что...»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3681" w:rsidRPr="00A13681" w:rsidRDefault="00A13681" w:rsidP="00A136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Оформление эссе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 xml:space="preserve">Нужно помнить, что эссе — небольшое сочинение, отличающееся смысловым единством. Поэтому составляется связный текст,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используются слова-связки,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уделяется внимание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грамотному написанию обществоведческих терминов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Текст эссе желательно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разбить на абзацы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, каждый из которых будет выражать отдельную мысль. При этом следует соблюдать красную строку. </w:t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Готовое эссе нужно проанализировать на предмет соответствия критериям, используемым для оценки работы (см. выше).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lang w:eastAsia="ru-RU"/>
        </w:rPr>
        <w:br/>
        <w:t xml:space="preserve">Кроме того,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дополнительным достоинством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эссе является включение в него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краткой информации об авторе высказывания (например, «выдающийся французский философ-просветитель», «великий русский мыслитель Серебряного века», «известный философ-экзистенциалист», «основатель идеалистического направления в философии» и др.);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описания различных точек зрения на проблему или различных подходов к ее решению;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указания на многозначность используемых понятий и терминов с обоснованием того значения, в каком они применяются в эссе;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• указания на альтернативные варианты решения проблемы.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3681" w:rsidRPr="00A13681" w:rsidRDefault="00A13681" w:rsidP="00A136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Требования к работам выпускников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 xml:space="preserve">При всем разнообразии подходов к технологии написания эссе по обществознанию можно выявить ряд требований, которые в любом случае необходимо выдержать: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1) адекватное понимание проблемы и смысла высказывания;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2) соответствие содержания эссе заявленной проблеме;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3) выделение и раскрытие в эссе основных аспектов проблемы, на которые указывает автор высказывания;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4) аспекты проблемы должны быть раскрыты в заданном научном контексте;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5) четкая определённость позиции учащегося, его отношения к проблеме, к мнению автора высказывания;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6) обоснование собственной позиции на теоретическом уровне;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7) подкрепление приведённых теоретических положений осмысленными фактами общественной жизни, социального поведения, личного опыта;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8) логичность рассуждений выпускника;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9) отсутствие обществоведческих (сущностных, терминологических) и иных (фактических, логических, этических) ошибок;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10) соответствие эссе требованиям жанра и нормам русского языка. </w:t>
      </w:r>
    </w:p>
    <w:p w:rsidR="00A13681" w:rsidRPr="00A13681" w:rsidRDefault="00A13681" w:rsidP="00A13681">
      <w:pPr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lastRenderedPageBreak/>
        <w:t xml:space="preserve">К </w:t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объёму эссе по обществознанию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нет жёстких требований. Он зависит от многих факторов: сложность темы, уровень подготовки ученика, склад мышления выпускника, наличие времени. Главное внимание уделяется качеству работы, адекватности и полноте раскрытия проблемы. </w:t>
      </w:r>
    </w:p>
    <w:p w:rsidR="00A13681" w:rsidRPr="00A13681" w:rsidRDefault="00A13681" w:rsidP="00A136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Основные ошибки и недостатки в работах выпускников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 xml:space="preserve">Анализ работ выпускников позволяет выделить некоторые типичные ошибки, которые допускаются на различных этапах написания эссе. </w:t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При формулировании проблемы и смысла высказывания автора: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1) С одной стороны, непонимание и неумение вычленить проблему высказывания связано с отсутствием знаний по базовой науке, к которой относится цитата, а с другой стороны, с попыткой подогнать под известные проблемы, рассмотренные на уроках, в ранее написанных, прочитанных, то есть готовых эссе.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2) Неумение сформулировать проблему часто связано с отсутствием развитого словарного и терминологического запаса по базовым обществоведческим наукам.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3) Неумение сформулировать смысл высказывания автора связано с непониманием или неправильным пониманием его содержания, отсутствием необходимых обществоведческих знаний.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4) Подмена проблемы авторской позицией — связано с тем, что учащийся не видит разницы между ними. Проблема — это тема рассуждения автора. Она всегда широкая, предусматривает несколько мнений, позиций, часто абсолютно противоположных друг другу. Сущность или смысл высказывания автора — это его личный ответ на поставленный вопрос, один из нескольких существующих в науке или общественной мысли.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br/>
      </w:r>
      <w:r w:rsidRPr="00A13681">
        <w:rPr>
          <w:rFonts w:ascii="Times New Roman" w:eastAsia="Times New Roman" w:hAnsi="Times New Roman" w:cs="Times New Roman"/>
          <w:b/>
          <w:bCs/>
          <w:lang w:eastAsia="ru-RU"/>
        </w:rPr>
        <w:t>При высказывании и аргументации собственной позиции:</w:t>
      </w:r>
      <w:r w:rsidRPr="00A1368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1. Отсутствие аргументов связано с незнанием или игнорированием учеником требований к эссе по обществознанию, его структуре.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2. Довод выпускника лишь повторяет высказывание.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3. Ошибки в операциях с понятиями: неоправданное расширение или сужение значения рассматриваемого понятия, подмена понятий.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4. Ошибки в работе с информацией, вызванные неумением проанализировать социальный опыт. Часто примеры, приводимые выпускниками, слабо связаны с рассматриваемым положением (связь либо не прослеживается, либо поверхностна и не отражает существенных моментов).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5. Некритическое восприятие социальной информации из сообщений СМИ, Интернета. В результате непроверенные факты, несостоятельные или провокационные утверждения и предвзятые оценки нередко используются выпускниками в качестве доказательств в эссе.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t>6. Преобладание одностороннего взгляда на социальные явления, неумение выявлять и выстраивать причинно-следственные связи. </w:t>
      </w:r>
    </w:p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lang w:eastAsia="ru-RU"/>
        </w:rPr>
        <w:br/>
        <w:t>Для удобства на черновике можно составить таблицу с основными идеями, например:</w:t>
      </w:r>
    </w:p>
    <w:p w:rsidR="00A13681" w:rsidRPr="00A13681" w:rsidRDefault="00A13681" w:rsidP="00A136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1368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Примеры для работы с выказывания</w:t>
      </w:r>
    </w:p>
    <w:tbl>
      <w:tblPr>
        <w:tblW w:w="100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5"/>
        <w:gridCol w:w="7704"/>
      </w:tblGrid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Цитата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«Человек имеет свободу выбора, ибо в противном случае советы, увещевания, назидания, награды и наказания были бы бессмысленны». </w:t>
            </w:r>
          </w:p>
          <w:p w:rsidR="00A13681" w:rsidRPr="00A13681" w:rsidRDefault="00A13681" w:rsidP="00A13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(Ф.Аквинский)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2. Проблема, поднятая автором, её актуальность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Проблема сознательного регулирования поведения людей является актуальной в условиях современного общества, характеризующегося усилением взаимозависимости и взаимосвязи людей друг с другом.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3. Смысл высказывания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Главным проявлением сознательности поведения человека Фома Аквинский считает возможность человека определять свое поведение в соответствии с личным свободным выбором. Автор уверен, что лишь в этом случае он должен нести ответственность за свои действия, только тогда социальные санкции имеют смысл и способны воздействовать на индивида.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4. Для аргументации на теоретическом уровне необходимо раскрыть тезисы и понятия: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Способы сознательного регулирования поведения человека.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Свобода и ответственность в поведении человека.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Пределы, в которых осуществляется выбор.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Роль социальных санкций в формировании определённого типа поведения людей в обществе.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5. Примеры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1. Солдат, исполняющий приказ, не несет ответственности за свои действия, если он находится при исполнении обязанностей, так как у него нет свободы выбора.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Невменяемый душевнобольной человек в силу психического расстройства не в состоянии делать осознанный выбор поведения, поэтому УК РФ не рассматривает его в качестве субъекта совершения преступления и не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предусматривает его уголовной ответственности.</w:t>
            </w:r>
          </w:p>
        </w:tc>
      </w:tr>
    </w:tbl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9" w:type="dxa"/>
        <w:jc w:val="center"/>
        <w:tblInd w:w="-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3"/>
        <w:gridCol w:w="6516"/>
      </w:tblGrid>
      <w:tr w:rsidR="00A13681" w:rsidRPr="00A13681" w:rsidTr="00A13681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Цитата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«Создаёт человека природа, но развивает и образует его общество». </w:t>
            </w:r>
          </w:p>
          <w:p w:rsidR="00A13681" w:rsidRPr="00A13681" w:rsidRDefault="00A13681" w:rsidP="00A13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(В.Г.Белинский)</w:t>
            </w:r>
          </w:p>
        </w:tc>
      </w:tr>
      <w:tr w:rsidR="00A13681" w:rsidRPr="00A13681" w:rsidTr="00A13681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2. Проблема, поднятая автором, её актуальность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Проблема 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биосоциальной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 сущности человека, механизмы социализации.</w:t>
            </w:r>
          </w:p>
        </w:tc>
      </w:tr>
      <w:tr w:rsidR="00A13681" w:rsidRPr="00A13681" w:rsidTr="00A13681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3. Смысл высказывания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Автор утверждает, что человек обладает двойственной сущностью, включающей в себя биологическую основу и социальную составляющую. Белинский определяет ведущую роль общества в становлении личности.</w:t>
            </w:r>
          </w:p>
        </w:tc>
      </w:tr>
      <w:tr w:rsidR="00A13681" w:rsidRPr="00A13681" w:rsidTr="00A13681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4. Для аргументации на теоретическом уровне необходимо раскрыть тезисы и понятия: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– живой организм, биологические потребности, биологически наследуемые черты.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Понятие социализации, её этапы, механизмы, направления.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Агенты социализации.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Роль социального контроля в формировании личности.</w:t>
            </w:r>
          </w:p>
        </w:tc>
      </w:tr>
      <w:tr w:rsidR="00A13681" w:rsidRPr="00A13681" w:rsidTr="00A13681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5. Примеры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1. Длительное отсутствие сна у человека разрушает его способность к познавательной деятельности, к адекватному поведению, самоконтролю.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Факты существования 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детей-маугли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6" w:type="dxa"/>
        <w:jc w:val="center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5"/>
        <w:gridCol w:w="7211"/>
      </w:tblGrid>
      <w:tr w:rsidR="00A13681" w:rsidRPr="00A13681" w:rsidTr="00A13681">
        <w:trPr>
          <w:jc w:val="center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Цитата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«Там, где великие мудрецы имеют власть, подданные не замечают их существования». </w:t>
            </w:r>
          </w:p>
          <w:p w:rsidR="00A13681" w:rsidRPr="00A13681" w:rsidRDefault="00A13681" w:rsidP="00A13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(Лао-Цзы)</w:t>
            </w:r>
          </w:p>
        </w:tc>
      </w:tr>
      <w:tr w:rsidR="00A13681" w:rsidRPr="00A13681" w:rsidTr="00A13681">
        <w:trPr>
          <w:jc w:val="center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2. Проблема, поднятая автором, её актуальность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Проблема характера взаимоотношения государства и граждан, степени легитимности государственной власти является актуальной в условиях современных политических процессов, происходящих в мире.</w:t>
            </w:r>
          </w:p>
        </w:tc>
      </w:tr>
      <w:tr w:rsidR="00A13681" w:rsidRPr="00A13681" w:rsidTr="00A13681">
        <w:trPr>
          <w:jc w:val="center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3. Смысл высказывания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Автор утверждает, что степень уважения и готовность населения подчиняться государственной власти зависят прежде всего от личностных качеств правителей, их профессионализма, средств и методов воздействия на общество.</w:t>
            </w:r>
          </w:p>
        </w:tc>
      </w:tr>
      <w:tr w:rsidR="00A13681" w:rsidRPr="00A13681" w:rsidTr="00A13681">
        <w:trPr>
          <w:jc w:val="center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4. Для аргументации на теоретическом уровне необходимо раскрыть тезисы и понятия: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Какими качествами обладают правители – великие мудрецы?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При каких условиях государственная власть не раздражает общество?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Государство должно выражать интересы всего общества, чтобы не было угнетенных.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Оно должно реализовывать принцип социальной справедливости.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Преобладающим методом должно стать убеждение, а не принуждение.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Нравственный, моральный облик правителей, их преданность делу, строгое соблюдение закона.</w:t>
            </w:r>
          </w:p>
        </w:tc>
      </w:tr>
      <w:tr w:rsidR="00A13681" w:rsidRPr="00A13681" w:rsidTr="00A13681">
        <w:trPr>
          <w:jc w:val="center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5. Примеры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1. Реализация идеи социального партнерства в современных Швеции, Дании, Австрии, основанного на согласии и взаимной ответственности бизнеса, власти, наемных работников. В Дании самые высокие в мире налоги, а жители этой страны считают себя самыми счастливыми людьми.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2. Противоположным примером является фашистская Германия: дискриминационная, агрессивная политика Гитлера привела к расколу немецкого общества, многочисленным жертвам и краху государства, что тяжелым бременем легло на плечи простых граждан.</w:t>
            </w:r>
          </w:p>
        </w:tc>
      </w:tr>
    </w:tbl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9"/>
        <w:gridCol w:w="6123"/>
      </w:tblGrid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Цитата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«Свобода одного человека заканчивается там, где начинается свобода другого».</w:t>
            </w:r>
          </w:p>
          <w:p w:rsidR="00A13681" w:rsidRPr="00A13681" w:rsidRDefault="00A13681" w:rsidP="00A13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(М.Бакунин)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2. Проблема, поднятая автором, её актуальность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Проблема свободы личности в обществе является актуальной в условиях формирования правового государства.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3. Смысл высказывания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Автор утверждает, что абсолютной свободы в обществе быть не может.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4. Для аргументации на теоретическом уровне необходимо раскрыть тезисы и понятия: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Понятие свободы.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Границы свободы.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Свобода и ответственность.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Социальные гарантии свободы.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как ограничитель свободы в правовом государстве.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Примеры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1. Право слушать громкую музыку, заниматься творчеством (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КоАП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 РФ вводит ограничение до 23.00) не должно препятствовать осуществлению права на отдых других людей.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2. Свобода предпринимателя в области производства продуктов питания ограничивается требованиями соблюдения определённых санитарных норм, установленных законом.</w:t>
            </w:r>
          </w:p>
        </w:tc>
      </w:tr>
    </w:tbl>
    <w:p w:rsidR="00A13681" w:rsidRPr="00A13681" w:rsidRDefault="00A13681" w:rsidP="00A136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3"/>
        <w:gridCol w:w="6269"/>
      </w:tblGrid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Цитата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«Культура есть неотвратимый путь человека и человечества».</w:t>
            </w:r>
          </w:p>
          <w:p w:rsidR="00A13681" w:rsidRPr="00A13681" w:rsidRDefault="00A13681" w:rsidP="00A13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(Н.Бердяев)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2. Проблема, поднятая автором, её актуальность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Проблема культуры как совокупности средств и способов преобразования мира человеком и все результаты этого преобразования.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ИЛИ Проблема духовной культуры как способа реализации творческих потребностей и способностей человека. Аспект культурной преемственности как способ сохранения и развития человечества.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3. Смысл высказывания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Автор утверждает, что общество не может существовать, не создавая культуру.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4. Для аргументации на теоретическом уровне необходимо раскрыть тезисы и понятия: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культуры в широком и узком смысле слова.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Виды культуры: индивидуальная, коллективная.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Типология культуры: народная, массовая, элитарная.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Проблема диалога культур. 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Роль культуры в формировании личности индивида.</w:t>
            </w:r>
          </w:p>
        </w:tc>
      </w:tr>
      <w:tr w:rsidR="00A13681" w:rsidRPr="00A13681" w:rsidTr="00A136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5. Примеры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3681" w:rsidRPr="00A13681" w:rsidRDefault="00A13681" w:rsidP="00A13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1. Школьница пишет стихи, занимается живописью – она вносит свой вклад в культуру.</w:t>
            </w:r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br/>
              <w:t>2. Проявления молодежных субкультур (</w:t>
            </w:r>
            <w:proofErr w:type="spellStart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эмо</w:t>
            </w:r>
            <w:proofErr w:type="spellEnd"/>
            <w:r w:rsidRPr="00A13681">
              <w:rPr>
                <w:rFonts w:ascii="Times New Roman" w:eastAsia="Times New Roman" w:hAnsi="Times New Roman" w:cs="Times New Roman"/>
                <w:lang w:eastAsia="ru-RU"/>
              </w:rPr>
              <w:t>, готы, панки).</w:t>
            </w:r>
          </w:p>
        </w:tc>
      </w:tr>
    </w:tbl>
    <w:p w:rsidR="00A13681" w:rsidRPr="00A13681" w:rsidRDefault="00A13681" w:rsidP="00A13681">
      <w:pPr>
        <w:spacing w:after="0"/>
        <w:jc w:val="both"/>
        <w:rPr>
          <w:rFonts w:ascii="Times New Roman" w:hAnsi="Times New Roman" w:cs="Times New Roman"/>
        </w:rPr>
      </w:pPr>
    </w:p>
    <w:sectPr w:rsidR="00A13681" w:rsidRPr="00A13681" w:rsidSect="00A13681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13681"/>
    <w:rsid w:val="002F347D"/>
    <w:rsid w:val="0093283F"/>
    <w:rsid w:val="00A13681"/>
    <w:rsid w:val="00C2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3606</Words>
  <Characters>20556</Characters>
  <Application>Microsoft Office Word</Application>
  <DocSecurity>0</DocSecurity>
  <Lines>171</Lines>
  <Paragraphs>48</Paragraphs>
  <ScaleCrop>false</ScaleCrop>
  <Company/>
  <LinksUpToDate>false</LinksUpToDate>
  <CharactersWithSpaces>24114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2016-02-11T19:12:00Z</dcterms:created>
  <dcterms:modified xsi:type="dcterms:W3CDTF">2017-03-12T19:33:00Z</dcterms:modified>
</cp:coreProperties>
</file>