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  <w:gridSpan w:val="4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b w:val="1"/>
                <w:bCs w:val="1"/>
                <w:color w:val="auto"/>
              </w:rPr>
              <w:t>ПЕДАГОГ</w:t>
            </w:r>
          </w:p>
        </w:tc>
      </w:tr>
      <w:tr>
        <w:trPr>
          <w:trHeight w:val="47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0"/>
        </w:trPr>
        <w:tc>
          <w:tcPr>
            <w:tcW w:w="24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Профессиональный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Приказ Министерства труда и социальной защиты Российской Федерации</w:t>
            </w:r>
          </w:p>
        </w:tc>
      </w:tr>
      <w:tr>
        <w:trPr>
          <w:trHeight w:val="25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8"/>
              </w:rPr>
              <w:t>стандарт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от 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18.10.2013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№ 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544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н</w:t>
            </w:r>
          </w:p>
        </w:tc>
      </w:tr>
      <w:tr>
        <w:trPr>
          <w:trHeight w:val="23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bottom w:val="single" w:sz="8" w:color="0000FF"/>
            </w:tcBorders>
            <w:gridSpan w:val="3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92"/>
              </w:rPr>
              <w:t>https://profstandart.rosmintrud.ru/obshchiy-informatsionnyy-blok/natsionalnyy-reestr-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0000FF"/>
            </w:tcBorders>
            <w:gridSpan w:val="2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90"/>
              </w:rPr>
              <w:t>professionalnykh-standartov/reestr-professionalnykh-</w:t>
            </w:r>
          </w:p>
        </w:tc>
        <w:tc>
          <w:tcPr>
            <w:tcW w:w="31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</w:rPr>
              <w:t>standartov/index.php?ELEMENT_ID=56367</w:t>
            </w:r>
          </w:p>
        </w:tc>
      </w:tr>
      <w:tr>
        <w:trPr>
          <w:trHeight w:val="20"/>
        </w:trPr>
        <w:tc>
          <w:tcPr>
            <w:tcW w:w="2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top w:val="single" w:sz="8" w:color="0000FF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6173470</wp:posOffset>
            </wp:positionH>
            <wp:positionV relativeFrom="page">
              <wp:posOffset>36830</wp:posOffset>
            </wp:positionV>
            <wp:extent cx="1220470" cy="897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89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43815</wp:posOffset>
            </wp:positionV>
            <wp:extent cx="6774180" cy="1647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1431290</wp:posOffset>
            </wp:positionH>
            <wp:positionV relativeFrom="paragraph">
              <wp:posOffset>-863600</wp:posOffset>
            </wp:positionV>
            <wp:extent cx="353695" cy="3460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34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60"/>
          </w:cols>
          <w:pgMar w:left="820" w:top="696" w:right="426" w:bottom="1440" w:gutter="0" w:footer="0" w:header="0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17365D"/>
        </w:rPr>
        <w:t>Описание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17365D"/>
        </w:rPr>
        <w:t>специальности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jc w:val="center"/>
        <w:ind w:left="260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Профессиональное образование и обучение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right="100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u w:val="single" w:color="auto"/>
          <w:color w:val="0000FF"/>
        </w:rPr>
        <w:t>http://spravochnik.rosmintrud.ru/professions/1600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(Справочник профессий)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Педагог осуществляет деятельность по оказанию образовательных услуг, проектирует и реализует образовательные программы начального, основного общего и среднего общего образования. В своей деятельности педагог взаимодействует с учениками как в процессе реализации учебной деятельности, направленной на освоение знаний, метапредметных компетенций, универсальных учебных действий, так и в процессе воспитания и развития личности, связанном с формированием и развитием эмоционально</w:t>
      </w:r>
      <w:r>
        <w:rPr>
          <w:rFonts w:ascii="Arial" w:cs="Arial" w:eastAsia="Arial" w:hAnsi="Arial"/>
          <w:sz w:val="20"/>
          <w:szCs w:val="20"/>
          <w:color w:val="000000"/>
        </w:rPr>
        <w:t>-</w:t>
      </w:r>
      <w:r>
        <w:rPr>
          <w:rFonts w:ascii="Arial" w:cs="Arial" w:eastAsia="Arial" w:hAnsi="Arial"/>
          <w:sz w:val="20"/>
          <w:szCs w:val="20"/>
          <w:color w:val="000000"/>
        </w:rPr>
        <w:t>ценностной сферы детей и подростков. Педагог участвует в создании и поддержании психологически безопасной и комфортной образовательной среды.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-1805305</wp:posOffset>
            </wp:positionH>
            <wp:positionV relativeFrom="paragraph">
              <wp:posOffset>32385</wp:posOffset>
            </wp:positionV>
            <wp:extent cx="6774180" cy="850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both"/>
        <w:ind w:right="10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Наличие высшего образования (бакалавриат, магистратура) по специальности «педагогическое образование»</w:t>
      </w:r>
      <w:r>
        <w:rPr>
          <w:rFonts w:ascii="Arial" w:cs="Arial" w:eastAsia="Arial" w:hAnsi="Arial"/>
          <w:sz w:val="22"/>
          <w:szCs w:val="22"/>
          <w:color w:val="auto"/>
        </w:rPr>
        <w:t>,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которое могут получить лица, имеющие образование не ниже среднего общего образования, в образовательных организациях высшего образования и организациях дополнительного профессионального образования.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-360680</wp:posOffset>
            </wp:positionH>
            <wp:positionV relativeFrom="paragraph">
              <wp:posOffset>59055</wp:posOffset>
            </wp:positionV>
            <wp:extent cx="352425" cy="346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4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680"/>
            <w:col w:w="7820"/>
          </w:cols>
          <w:pgMar w:left="820" w:top="696" w:right="426" w:bottom="1440" w:gutter="0" w:footer="0" w:header="0"/>
          <w:type w:val="continuous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24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17365D"/>
                <w:w w:val="91"/>
              </w:rPr>
              <w:t>Должности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Воспитатель</w:t>
            </w:r>
          </w:p>
        </w:tc>
      </w:tr>
      <w:tr>
        <w:trPr>
          <w:trHeight w:val="254"/>
        </w:trPr>
        <w:tc>
          <w:tcPr>
            <w:tcW w:w="2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Учитель</w:t>
            </w:r>
          </w:p>
        </w:tc>
      </w:tr>
      <w:tr>
        <w:trPr>
          <w:trHeight w:val="107"/>
        </w:trPr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0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7"/>
              </w:rPr>
              <w:t>Родственные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Педагог</w:t>
            </w:r>
          </w:p>
        </w:tc>
      </w:tr>
      <w:tr>
        <w:trPr>
          <w:trHeight w:val="25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8"/>
              </w:rPr>
              <w:t>специальности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Педагог дополнительного образования детей и взрослых</w:t>
            </w:r>
          </w:p>
        </w:tc>
      </w:tr>
      <w:tr>
        <w:trPr>
          <w:trHeight w:val="254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Педагог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-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дефектолог</w:t>
            </w:r>
          </w:p>
        </w:tc>
      </w:tr>
      <w:tr>
        <w:trPr>
          <w:trHeight w:val="25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Педагог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-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психолог</w:t>
            </w:r>
          </w:p>
        </w:tc>
      </w:tr>
      <w:tr>
        <w:trPr>
          <w:trHeight w:val="255"/>
        </w:trPr>
        <w:tc>
          <w:tcPr>
            <w:tcW w:w="2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Социальный педагог</w:t>
            </w:r>
          </w:p>
        </w:tc>
      </w:tr>
      <w:tr>
        <w:trPr>
          <w:trHeight w:val="107"/>
        </w:trPr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0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17365D"/>
                <w:w w:val="88"/>
              </w:rPr>
              <w:t>Возможности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Трудоустройство в образовательные организации.</w:t>
            </w:r>
          </w:p>
        </w:tc>
      </w:tr>
      <w:tr>
        <w:trPr>
          <w:trHeight w:val="252"/>
        </w:trPr>
        <w:tc>
          <w:tcPr>
            <w:tcW w:w="24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17365D"/>
                <w:w w:val="89"/>
              </w:rPr>
              <w:t>трудоустройства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9"/>
              </w:rPr>
              <w:t>Индивидуальное  предпринимательство  в  качестве  репетитора,  педагога,</w:t>
            </w:r>
          </w:p>
        </w:tc>
      </w:tr>
      <w:tr>
        <w:trPr>
          <w:trHeight w:val="255"/>
        </w:trPr>
        <w:tc>
          <w:tcPr>
            <w:tcW w:w="24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воспитателя.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1442085</wp:posOffset>
            </wp:positionH>
            <wp:positionV relativeFrom="paragraph">
              <wp:posOffset>-1417320</wp:posOffset>
            </wp:positionV>
            <wp:extent cx="353060" cy="34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34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1410335</wp:posOffset>
            </wp:positionH>
            <wp:positionV relativeFrom="paragraph">
              <wp:posOffset>-539750</wp:posOffset>
            </wp:positionV>
            <wp:extent cx="352425" cy="346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4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40005</wp:posOffset>
            </wp:positionV>
            <wp:extent cx="6774180" cy="5283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52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60"/>
          </w:cols>
          <w:pgMar w:left="820" w:top="696" w:right="426" w:bottom="1440" w:gutter="0" w:footer="0" w:header="0"/>
          <w:type w:val="continuous"/>
        </w:sectPr>
      </w:pP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Поиск вакансий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0" w:right="260" w:firstLine="224"/>
        <w:spacing w:after="0" w:line="302" w:lineRule="auto"/>
        <w:tabs>
          <w:tab w:leader="none" w:pos="762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b w:val="1"/>
          <w:bCs w:val="1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размерами заработных плат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jc w:val="center"/>
        <w:ind w:left="120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17365D"/>
        </w:rPr>
        <w:t>Перспективы развития специальности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Профориентационное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тестирование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Информационный портал «Работа в России» </w:t>
      </w:r>
      <w:r>
        <w:rPr>
          <w:rFonts w:ascii="Arial" w:cs="Arial" w:eastAsia="Arial" w:hAnsi="Arial"/>
          <w:sz w:val="22"/>
          <w:szCs w:val="22"/>
          <w:u w:val="single" w:color="auto"/>
          <w:color w:val="0000FF"/>
        </w:rPr>
        <w:t>https://trudvsem.ru.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Размер заработной платы (по вакансиям) в Свердловской области – до </w:t>
      </w:r>
      <w:r>
        <w:rPr>
          <w:rFonts w:ascii="Arial" w:cs="Arial" w:eastAsia="Arial" w:hAnsi="Arial"/>
          <w:sz w:val="20"/>
          <w:szCs w:val="20"/>
          <w:color w:val="auto"/>
        </w:rPr>
        <w:t>20</w:t>
      </w:r>
      <w:r>
        <w:rPr>
          <w:rFonts w:ascii="Arial" w:cs="Arial" w:eastAsia="Arial" w:hAnsi="Arial"/>
          <w:sz w:val="20"/>
          <w:szCs w:val="20"/>
          <w:color w:val="auto"/>
        </w:rPr>
        <w:t xml:space="preserve"> тыс.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рублей.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35560</wp:posOffset>
            </wp:positionV>
            <wp:extent cx="6774180" cy="11836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1183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jc w:val="both"/>
        <w:ind w:left="6" w:right="100" w:hanging="6"/>
        <w:spacing w:after="0" w:line="238" w:lineRule="auto"/>
        <w:tabs>
          <w:tab w:leader="none" w:pos="219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образование более активно внедряются инструменты обучения с применением ИТ – онлайн</w:t>
      </w:r>
      <w:r>
        <w:rPr>
          <w:rFonts w:ascii="Arial" w:cs="Arial" w:eastAsia="Arial" w:hAnsi="Arial"/>
          <w:sz w:val="22"/>
          <w:szCs w:val="22"/>
          <w:color w:val="auto"/>
        </w:rPr>
        <w:t>-</w:t>
      </w:r>
      <w:r>
        <w:rPr>
          <w:rFonts w:ascii="Arial" w:cs="Arial" w:eastAsia="Arial" w:hAnsi="Arial"/>
          <w:sz w:val="22"/>
          <w:szCs w:val="22"/>
          <w:color w:val="auto"/>
        </w:rPr>
        <w:t>курсы, симуляторы, тренажеры, игровые онлайн</w:t>
      </w:r>
      <w:r>
        <w:rPr>
          <w:rFonts w:ascii="Arial" w:cs="Arial" w:eastAsia="Arial" w:hAnsi="Arial"/>
          <w:sz w:val="22"/>
          <w:szCs w:val="22"/>
          <w:color w:val="auto"/>
        </w:rPr>
        <w:t>-</w:t>
      </w:r>
      <w:r>
        <w:rPr>
          <w:rFonts w:ascii="Arial" w:cs="Arial" w:eastAsia="Arial" w:hAnsi="Arial"/>
          <w:sz w:val="22"/>
          <w:szCs w:val="22"/>
          <w:color w:val="auto"/>
        </w:rPr>
        <w:t xml:space="preserve">миры, что позволяет сделать процессы образования и воспитания более индивидуальными. Это, в свою очередь, требует от педагогических работников соответственной подготовки в области информационных технологий. О профессиях будущего можно узнать в Атласе новых профессий на сайте </w:t>
      </w:r>
      <w:r>
        <w:rPr>
          <w:rFonts w:ascii="Arial" w:cs="Arial" w:eastAsia="Arial" w:hAnsi="Arial"/>
          <w:sz w:val="22"/>
          <w:szCs w:val="22"/>
          <w:color w:val="auto"/>
        </w:rPr>
        <w:t>http://atlas100.ru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(в разделе «Образование»</w:t>
      </w:r>
      <w:r>
        <w:rPr>
          <w:rFonts w:ascii="Arial" w:cs="Arial" w:eastAsia="Arial" w:hAnsi="Arial"/>
          <w:sz w:val="22"/>
          <w:szCs w:val="22"/>
          <w:color w:val="auto"/>
        </w:rPr>
        <w:t>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13970</wp:posOffset>
            </wp:positionV>
            <wp:extent cx="6774180" cy="5346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" w:right="30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u w:val="single" w:color="auto"/>
          <w:color w:val="0000FF"/>
        </w:rPr>
        <w:t>https://trudvsem.ru/information/proforientation/testing https://copp66.ru/school/#school</w:t>
      </w:r>
    </w:p>
    <w:sectPr>
      <w:pgSz w:w="11900" w:h="16838" w:orient="portrait"/>
      <w:cols w:equalWidth="0" w:num="2">
        <w:col w:w="2320" w:space="514"/>
        <w:col w:w="7826"/>
      </w:cols>
      <w:pgMar w:left="820" w:top="696" w:right="426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AE1"/>
    <w:multiLevelType w:val="hybridMultilevel"/>
    <w:lvl w:ilvl="0">
      <w:lvlJc w:val="left"/>
      <w:lvlText w:val="с"/>
      <w:numFmt w:val="bullet"/>
      <w:start w:val="1"/>
    </w:lvl>
  </w:abstractNum>
  <w:abstractNum w:abstractNumId="1">
    <w:nsid w:val="3D6C"/>
    <w:multiLevelType w:val="hybridMultilevel"/>
    <w:lvl w:ilvl="0">
      <w:lvlJc w:val="left"/>
      <w:lvlText w:val="В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9" Type="http://schemas.openxmlformats.org/officeDocument/2006/relationships/image" Target="media/image2.png" />
  <Relationship Id="rId10" Type="http://schemas.openxmlformats.org/officeDocument/2006/relationships/image" Target="media/image3.png" />
  <Relationship Id="rId11" Type="http://schemas.openxmlformats.org/officeDocument/2006/relationships/image" Target="media/image4.png" />
  <Relationship Id="rId12" Type="http://schemas.openxmlformats.org/officeDocument/2006/relationships/image" Target="media/image5.png" />
  <Relationship Id="rId13" Type="http://schemas.openxmlformats.org/officeDocument/2006/relationships/image" Target="media/image6.png" />
  <Relationship Id="rId14" Type="http://schemas.openxmlformats.org/officeDocument/2006/relationships/image" Target="media/image7.png" />
  <Relationship Id="rId15" Type="http://schemas.openxmlformats.org/officeDocument/2006/relationships/image" Target="media/image8.png" />
  <Relationship Id="rId16" Type="http://schemas.openxmlformats.org/officeDocument/2006/relationships/image" Target="media/image9.png" />
  <Relationship Id="rId17" Type="http://schemas.openxmlformats.org/officeDocument/2006/relationships/image" Target="media/image10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2020-11-24T10:51:43Z</dcterms:created>
  <dcterms:modified xsi:type="dcterms:W3CDTF">2020-11-24T10:51:43Z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